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B6" w:rsidRPr="00BF55B6" w:rsidRDefault="00BF55B6" w:rsidP="00BF55B6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55B6">
        <w:rPr>
          <w:rFonts w:ascii="Times New Roman" w:hAnsi="Times New Roman" w:cs="Times New Roman"/>
          <w:color w:val="333333"/>
          <w:sz w:val="32"/>
          <w:szCs w:val="32"/>
        </w:rPr>
        <w:t>Общество с ограниченной ответственностью</w:t>
      </w:r>
    </w:p>
    <w:p w:rsidR="00BF55B6" w:rsidRPr="00BF55B6" w:rsidRDefault="00BF55B6" w:rsidP="00BF55B6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55B6">
        <w:rPr>
          <w:rFonts w:ascii="Times New Roman" w:hAnsi="Times New Roman" w:cs="Times New Roman"/>
          <w:color w:val="333333"/>
          <w:sz w:val="32"/>
          <w:szCs w:val="32"/>
        </w:rPr>
        <w:t>«АвтоСтарт»</w:t>
      </w:r>
    </w:p>
    <w:p w:rsidR="00BF55B6" w:rsidRPr="008D4DB4" w:rsidRDefault="00BF55B6" w:rsidP="00BF55B6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BF55B6" w:rsidRPr="008D4DB4" w:rsidRDefault="00BF55B6" w:rsidP="00BF55B6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УТВЕРЖДАЮ:    </w:t>
      </w:r>
    </w:p>
    <w:p w:rsidR="00BF55B6" w:rsidRPr="008D4DB4" w:rsidRDefault="00BF55B6" w:rsidP="00BF55B6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Генеральный директор    </w:t>
      </w:r>
    </w:p>
    <w:p w:rsidR="00BF55B6" w:rsidRPr="008D4DB4" w:rsidRDefault="00BF55B6" w:rsidP="00BF55B6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ООО «АвтоСтарт» </w:t>
      </w:r>
    </w:p>
    <w:p w:rsidR="00BF55B6" w:rsidRPr="008D4DB4" w:rsidRDefault="00BF55B6" w:rsidP="00BF55B6">
      <w:pPr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 О. Е. Гавриков</w:t>
      </w:r>
    </w:p>
    <w:p w:rsidR="00792A36" w:rsidRPr="00BF55B6" w:rsidRDefault="00BF55B6" w:rsidP="00BF55B6">
      <w:pPr>
        <w:pStyle w:val="3"/>
        <w:spacing w:before="0" w:after="281" w:line="298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D4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sz w:val="28"/>
          <w:szCs w:val="28"/>
        </w:rPr>
        <w:t xml:space="preserve"> </w:t>
      </w:r>
      <w:r w:rsidRPr="00BF55B6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«___»____________2018 г.</w:t>
      </w:r>
      <w:r w:rsidR="00792A36" w:rsidRPr="00BF55B6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C4476A" w:rsidRPr="00BF55B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</w:p>
    <w:p w:rsidR="00455D1A" w:rsidRDefault="00455D1A" w:rsidP="00BF55B6">
      <w:pPr>
        <w:pStyle w:val="3"/>
        <w:spacing w:before="0" w:after="281" w:line="298" w:lineRule="atLeast"/>
        <w:rPr>
          <w:rFonts w:ascii="Arial" w:hAnsi="Arial" w:cs="Arial"/>
          <w:color w:val="333333"/>
          <w:sz w:val="28"/>
          <w:szCs w:val="28"/>
        </w:rPr>
      </w:pPr>
    </w:p>
    <w:p w:rsidR="00455D1A" w:rsidRDefault="00455D1A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BF55B6" w:rsidRPr="00BF55B6" w:rsidRDefault="00BF55B6" w:rsidP="00BF55B6"/>
    <w:p w:rsidR="00455D1A" w:rsidRPr="00792A36" w:rsidRDefault="00455D1A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36"/>
          <w:szCs w:val="36"/>
        </w:rPr>
        <w:t>Рабочая программа</w:t>
      </w:r>
      <w:r w:rsidRPr="00792A36">
        <w:rPr>
          <w:rFonts w:ascii="Arial" w:hAnsi="Arial" w:cs="Arial"/>
          <w:i/>
          <w:color w:val="333333"/>
          <w:sz w:val="28"/>
          <w:szCs w:val="28"/>
        </w:rPr>
        <w:t xml:space="preserve"> </w:t>
      </w:r>
    </w:p>
    <w:p w:rsidR="00455D1A" w:rsidRPr="00792A36" w:rsidRDefault="00455D1A" w:rsidP="00455D1A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792A36">
        <w:rPr>
          <w:rFonts w:ascii="Arial" w:hAnsi="Arial" w:cs="Arial"/>
          <w:i/>
          <w:color w:val="333333"/>
          <w:sz w:val="32"/>
          <w:szCs w:val="32"/>
        </w:rPr>
        <w:t xml:space="preserve">профессионального обучения </w:t>
      </w:r>
    </w:p>
    <w:p w:rsidR="00455D1A" w:rsidRPr="00792A36" w:rsidRDefault="00455D1A" w:rsidP="00455D1A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792A36">
        <w:rPr>
          <w:rFonts w:ascii="Arial" w:hAnsi="Arial" w:cs="Arial"/>
          <w:i/>
          <w:color w:val="333333"/>
          <w:sz w:val="32"/>
          <w:szCs w:val="32"/>
        </w:rPr>
        <w:t>по программе повышения квалификации водителей, осуществляющих перевозки опасных грузов</w:t>
      </w:r>
    </w:p>
    <w:p w:rsidR="00455D1A" w:rsidRPr="00792A36" w:rsidRDefault="00455D1A" w:rsidP="00455D1A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792A36">
        <w:rPr>
          <w:rFonts w:ascii="Arial" w:hAnsi="Arial" w:cs="Arial"/>
          <w:i/>
          <w:color w:val="333333"/>
          <w:sz w:val="32"/>
          <w:szCs w:val="32"/>
        </w:rPr>
        <w:t xml:space="preserve"> </w:t>
      </w:r>
      <w:proofErr w:type="gramStart"/>
      <w:r w:rsidRPr="00792A36">
        <w:rPr>
          <w:rFonts w:ascii="Arial" w:hAnsi="Arial" w:cs="Arial"/>
          <w:i/>
          <w:color w:val="333333"/>
          <w:sz w:val="32"/>
          <w:szCs w:val="32"/>
        </w:rPr>
        <w:t xml:space="preserve">в соответствии с Европейским соглашением о международной дорожной перевозке опасных грузов (специализированный курс по перевозке </w:t>
      </w:r>
      <w:proofErr w:type="gramEnd"/>
    </w:p>
    <w:p w:rsidR="00455D1A" w:rsidRPr="00792A36" w:rsidRDefault="00455D1A" w:rsidP="00455D1A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792A36">
        <w:rPr>
          <w:rFonts w:ascii="Arial" w:hAnsi="Arial" w:cs="Arial"/>
          <w:i/>
          <w:color w:val="333333"/>
          <w:sz w:val="32"/>
          <w:szCs w:val="32"/>
        </w:rPr>
        <w:t xml:space="preserve">веществ и изделий класса </w:t>
      </w:r>
      <w:r w:rsidR="00AD1589" w:rsidRPr="00792A36">
        <w:rPr>
          <w:rFonts w:ascii="Arial" w:hAnsi="Arial" w:cs="Arial"/>
          <w:i/>
          <w:color w:val="333333"/>
          <w:sz w:val="32"/>
          <w:szCs w:val="32"/>
        </w:rPr>
        <w:t>1</w:t>
      </w:r>
      <w:r w:rsidRPr="00792A36">
        <w:rPr>
          <w:rFonts w:ascii="Arial" w:hAnsi="Arial" w:cs="Arial"/>
          <w:i/>
          <w:color w:val="333333"/>
          <w:sz w:val="32"/>
          <w:szCs w:val="32"/>
        </w:rPr>
        <w:t>)</w:t>
      </w:r>
      <w:r w:rsidRPr="00792A36">
        <w:rPr>
          <w:rFonts w:ascii="Arial" w:hAnsi="Arial" w:cs="Arial"/>
          <w:i/>
          <w:color w:val="333333"/>
          <w:sz w:val="32"/>
          <w:szCs w:val="32"/>
        </w:rPr>
        <w:br/>
        <w:t>(утв. приказом Министерства транспорта РФ</w:t>
      </w:r>
    </w:p>
    <w:p w:rsidR="00455D1A" w:rsidRPr="00792A36" w:rsidRDefault="00455D1A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792A36">
        <w:rPr>
          <w:rFonts w:ascii="Arial" w:hAnsi="Arial" w:cs="Arial"/>
          <w:i/>
          <w:color w:val="333333"/>
          <w:sz w:val="32"/>
          <w:szCs w:val="32"/>
        </w:rPr>
        <w:t xml:space="preserve"> от 21 сентября 2016 г. № 273)</w:t>
      </w:r>
    </w:p>
    <w:p w:rsidR="00455D1A" w:rsidRDefault="00455D1A" w:rsidP="00455D1A"/>
    <w:p w:rsidR="00455D1A" w:rsidRDefault="00455D1A" w:rsidP="00455D1A"/>
    <w:p w:rsidR="00455D1A" w:rsidRDefault="00455D1A" w:rsidP="00455D1A"/>
    <w:p w:rsidR="00455D1A" w:rsidRDefault="00455D1A" w:rsidP="00455D1A"/>
    <w:p w:rsidR="00455D1A" w:rsidRDefault="00455D1A" w:rsidP="00455D1A"/>
    <w:p w:rsidR="00BF55B6" w:rsidRDefault="00BF55B6" w:rsidP="00455D1A"/>
    <w:p w:rsidR="00455D1A" w:rsidRDefault="00455D1A" w:rsidP="00455D1A"/>
    <w:p w:rsidR="00455D1A" w:rsidRDefault="00455D1A" w:rsidP="00455D1A"/>
    <w:p w:rsidR="00455D1A" w:rsidRPr="00BF55B6" w:rsidRDefault="00455D1A" w:rsidP="0045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6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455D1A" w:rsidRPr="00BF55B6" w:rsidRDefault="00455D1A" w:rsidP="0045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B6">
        <w:rPr>
          <w:rFonts w:ascii="Times New Roman" w:hAnsi="Times New Roman" w:cs="Times New Roman"/>
          <w:b/>
          <w:sz w:val="28"/>
          <w:szCs w:val="28"/>
        </w:rPr>
        <w:t>201</w:t>
      </w:r>
      <w:r w:rsidR="00792A36" w:rsidRPr="00BF55B6">
        <w:rPr>
          <w:rFonts w:ascii="Times New Roman" w:hAnsi="Times New Roman" w:cs="Times New Roman"/>
          <w:b/>
          <w:sz w:val="28"/>
          <w:szCs w:val="28"/>
        </w:rPr>
        <w:t>8</w:t>
      </w:r>
      <w:r w:rsidRPr="00BF55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6011" w:rsidRPr="00792A36" w:rsidRDefault="007203CA" w:rsidP="00131C40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lastRenderedPageBreak/>
        <w:t>I. Пояснительная записка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1.1. </w:t>
      </w:r>
      <w:proofErr w:type="gramStart"/>
      <w:r w:rsidR="009260ED">
        <w:rPr>
          <w:rFonts w:ascii="Arial" w:hAnsi="Arial" w:cs="Arial"/>
          <w:color w:val="000000"/>
          <w:sz w:val="23"/>
          <w:szCs w:val="23"/>
        </w:rPr>
        <w:t xml:space="preserve">Рабочая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</w:t>
      </w:r>
      <w:r w:rsidR="009260ED">
        <w:rPr>
          <w:rFonts w:ascii="Arial" w:hAnsi="Arial" w:cs="Arial"/>
          <w:color w:val="000000"/>
          <w:sz w:val="23"/>
          <w:szCs w:val="23"/>
        </w:rPr>
        <w:t>(1) (далее - Рабочая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№ 14, ст. 2008; № 18, ст. 2625, № 27, ст. 3951, 3989, № 29 (ч. 1), ст. 4339, 4364, № 51 (ч. 3), ст. 7241;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2016, № 1 (ч. 1), ст. 8, 9, 24, 78, № 10, ст. 1320, № 23, ст. 3289, 3290, № 27 (ч. 1), ст. 4160, 4219, 4223, № 27 (ч. 2), ст. 4238, 4239, 4245, 4246, 4292), приказа Минтранса России от 9 июля 2012 г.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 xml:space="preserve">Минюстом России 7 сентября 2012 г., регистрационный № 25404) с изменениями, внесенными приказом Минтранса России от 30 мая 2014 г. № 144 (зарегистрирован Минюстом России 17 июля 2014 г., регистрационный № 33137), приказа </w:t>
      </w:r>
      <w:proofErr w:type="spellStart"/>
      <w:r w:rsidR="00A16011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A16011">
        <w:rPr>
          <w:rFonts w:ascii="Arial" w:hAnsi="Arial" w:cs="Arial"/>
          <w:color w:val="000000"/>
          <w:sz w:val="23"/>
          <w:szCs w:val="23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№ 28395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)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 xml:space="preserve">с изменениями, внесенными приказами </w:t>
      </w:r>
      <w:proofErr w:type="spellStart"/>
      <w:r w:rsidR="00A16011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A16011">
        <w:rPr>
          <w:rFonts w:ascii="Arial" w:hAnsi="Arial" w:cs="Arial"/>
          <w:color w:val="000000"/>
          <w:sz w:val="23"/>
          <w:szCs w:val="23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36710), от 26 мая 2015 г. № 524 (зарегистрирован Минюстом России 17 июня 2015 г., регистрационный № 37678) и от 27 октября 2015 г. № 1224 (зарегистрирован Минюстом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 xml:space="preserve">России 12 ноября 2015 г., регистрационный № 39682), и предписаниями главы 8.2 Приложения </w:t>
      </w:r>
      <w:r w:rsidR="00792A36">
        <w:rPr>
          <w:rFonts w:ascii="Arial" w:hAnsi="Arial" w:cs="Arial"/>
          <w:color w:val="000000"/>
          <w:sz w:val="23"/>
          <w:szCs w:val="23"/>
        </w:rPr>
        <w:t>«</w:t>
      </w:r>
      <w:r w:rsidR="00A16011">
        <w:rPr>
          <w:rFonts w:ascii="Arial" w:hAnsi="Arial" w:cs="Arial"/>
          <w:color w:val="000000"/>
          <w:sz w:val="23"/>
          <w:szCs w:val="23"/>
        </w:rPr>
        <w:t>В</w:t>
      </w:r>
      <w:r w:rsidR="00792A36">
        <w:rPr>
          <w:rFonts w:ascii="Arial" w:hAnsi="Arial" w:cs="Arial"/>
          <w:color w:val="000000"/>
          <w:sz w:val="23"/>
          <w:szCs w:val="23"/>
        </w:rPr>
        <w:t>»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 к Европейскому соглашению о международной дорожной перевозке опасных грузов от 30 сентября 1957 г. (ДОПОГ)*.</w:t>
      </w:r>
      <w:proofErr w:type="gramEnd"/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1.2.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A16011">
        <w:rPr>
          <w:rFonts w:ascii="Arial" w:hAnsi="Arial" w:cs="Arial"/>
          <w:color w:val="000000"/>
          <w:sz w:val="23"/>
          <w:szCs w:val="23"/>
        </w:rPr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водитель, перевозящий опасные грузы).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1.4.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1.5. Для получения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необходимых знаний </w:t>
      </w:r>
      <w:r w:rsidR="00720AD3">
        <w:rPr>
          <w:rFonts w:ascii="Arial" w:hAnsi="Arial" w:cs="Arial"/>
          <w:color w:val="000000"/>
          <w:sz w:val="23"/>
          <w:szCs w:val="23"/>
        </w:rPr>
        <w:t xml:space="preserve">Рабочей </w:t>
      </w:r>
      <w:r w:rsidR="00A16011">
        <w:rPr>
          <w:rFonts w:ascii="Arial" w:hAnsi="Arial" w:cs="Arial"/>
          <w:color w:val="000000"/>
          <w:sz w:val="23"/>
          <w:szCs w:val="23"/>
        </w:rPr>
        <w:t>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   </w:t>
      </w:r>
      <w:r w:rsidR="00A16011">
        <w:rPr>
          <w:rFonts w:ascii="Arial" w:hAnsi="Arial" w:cs="Arial"/>
          <w:color w:val="000000"/>
          <w:sz w:val="23"/>
          <w:szCs w:val="23"/>
        </w:rPr>
        <w:t>1.6. Повторное обучение проводится не реже одного раза в пять лет.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="00A16011">
        <w:rPr>
          <w:rFonts w:ascii="Arial" w:hAnsi="Arial" w:cs="Arial"/>
          <w:color w:val="000000"/>
          <w:sz w:val="23"/>
          <w:szCs w:val="23"/>
        </w:rPr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1.8. В </w:t>
      </w:r>
      <w:r w:rsidR="00720AD3">
        <w:rPr>
          <w:rFonts w:ascii="Arial" w:hAnsi="Arial" w:cs="Arial"/>
          <w:color w:val="000000"/>
          <w:sz w:val="23"/>
          <w:szCs w:val="23"/>
        </w:rPr>
        <w:t xml:space="preserve">Рабочей </w:t>
      </w:r>
      <w:r w:rsidR="00A16011">
        <w:rPr>
          <w:rFonts w:ascii="Arial" w:hAnsi="Arial" w:cs="Arial"/>
          <w:color w:val="000000"/>
          <w:sz w:val="23"/>
          <w:szCs w:val="23"/>
        </w:rPr>
        <w:t>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1.9. Содержание </w:t>
      </w:r>
      <w:r w:rsidR="00720AD3">
        <w:rPr>
          <w:rFonts w:ascii="Arial" w:hAnsi="Arial" w:cs="Arial"/>
          <w:color w:val="000000"/>
          <w:sz w:val="23"/>
          <w:szCs w:val="23"/>
        </w:rPr>
        <w:t xml:space="preserve">Рабочей </w:t>
      </w:r>
      <w:r w:rsidR="00A16011">
        <w:rPr>
          <w:rFonts w:ascii="Arial" w:hAnsi="Arial" w:cs="Arial"/>
          <w:color w:val="000000"/>
          <w:sz w:val="23"/>
          <w:szCs w:val="23"/>
        </w:rPr>
        <w:t>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1.10.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  <w:proofErr w:type="gramEnd"/>
    </w:p>
    <w:p w:rsidR="00A16011" w:rsidRDefault="00131C40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1.11. 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опасных грузов класса 1.</w:t>
      </w:r>
      <w:proofErr w:type="gramEnd"/>
    </w:p>
    <w:p w:rsidR="00A16011" w:rsidRPr="00792A36" w:rsidRDefault="00A16011" w:rsidP="00131C40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t>II. Учебно-тематический план первичного обучения</w:t>
      </w:r>
    </w:p>
    <w:tbl>
      <w:tblPr>
        <w:tblStyle w:val="a4"/>
        <w:tblW w:w="10456" w:type="dxa"/>
        <w:jc w:val="center"/>
        <w:tblLook w:val="04A0"/>
      </w:tblPr>
      <w:tblGrid>
        <w:gridCol w:w="597"/>
        <w:gridCol w:w="5157"/>
        <w:gridCol w:w="768"/>
        <w:gridCol w:w="1873"/>
        <w:gridCol w:w="2061"/>
      </w:tblGrid>
      <w:tr w:rsidR="00A16011" w:rsidRPr="00131C40" w:rsidTr="00131C40">
        <w:trPr>
          <w:jc w:val="center"/>
        </w:trPr>
        <w:tc>
          <w:tcPr>
            <w:tcW w:w="0" w:type="auto"/>
            <w:vMerge w:val="restart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  <w:b/>
                <w:bCs/>
              </w:rPr>
            </w:pPr>
            <w:r w:rsidRPr="00131C40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131C4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131C4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131C40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C40">
              <w:rPr>
                <w:rFonts w:ascii="Arial" w:hAnsi="Arial" w:cs="Arial"/>
                <w:b/>
                <w:bCs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4702" w:type="dxa"/>
            <w:gridSpan w:val="3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1C40">
              <w:rPr>
                <w:rFonts w:ascii="Arial" w:hAnsi="Arial" w:cs="Arial"/>
                <w:b/>
                <w:bCs/>
              </w:rPr>
              <w:t>Количество учебных часов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vMerge/>
            <w:hideMark/>
          </w:tcPr>
          <w:p w:rsidR="00A16011" w:rsidRPr="00131C40" w:rsidRDefault="00A16011" w:rsidP="005810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5810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всего</w:t>
            </w:r>
          </w:p>
        </w:tc>
        <w:tc>
          <w:tcPr>
            <w:tcW w:w="3934" w:type="dxa"/>
            <w:gridSpan w:val="2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в том числе: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vMerge/>
            <w:hideMark/>
          </w:tcPr>
          <w:p w:rsidR="00A16011" w:rsidRPr="00131C40" w:rsidRDefault="00A16011" w:rsidP="005810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5810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теоретические занятия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практические занятия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   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Квалификационный экзамен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</w:tr>
      <w:tr w:rsidR="00A16011" w:rsidRPr="00131C40" w:rsidTr="00131C40">
        <w:trPr>
          <w:jc w:val="center"/>
        </w:trPr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   </w:t>
            </w:r>
          </w:p>
        </w:tc>
        <w:tc>
          <w:tcPr>
            <w:tcW w:w="0" w:type="auto"/>
            <w:hideMark/>
          </w:tcPr>
          <w:p w:rsidR="00A16011" w:rsidRPr="00131C40" w:rsidRDefault="00A16011" w:rsidP="005810EA">
            <w:pPr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Всего учебных часов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9</w:t>
            </w:r>
          </w:p>
        </w:tc>
        <w:tc>
          <w:tcPr>
            <w:tcW w:w="2061" w:type="dxa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</w:rPr>
            </w:pPr>
            <w:r w:rsidRPr="00131C40">
              <w:rPr>
                <w:rFonts w:ascii="Arial" w:hAnsi="Arial" w:cs="Arial"/>
              </w:rPr>
              <w:t>3</w:t>
            </w:r>
          </w:p>
        </w:tc>
      </w:tr>
    </w:tbl>
    <w:p w:rsidR="00A16011" w:rsidRPr="00792A36" w:rsidRDefault="00A16011" w:rsidP="00131C40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lastRenderedPageBreak/>
        <w:t>III. Учебно-тематический план повторного обучения</w:t>
      </w:r>
    </w:p>
    <w:tbl>
      <w:tblPr>
        <w:tblStyle w:val="a4"/>
        <w:tblW w:w="0" w:type="auto"/>
        <w:tblLook w:val="04A0"/>
      </w:tblPr>
      <w:tblGrid>
        <w:gridCol w:w="597"/>
        <w:gridCol w:w="5157"/>
        <w:gridCol w:w="768"/>
        <w:gridCol w:w="1873"/>
        <w:gridCol w:w="1743"/>
      </w:tblGrid>
      <w:tr w:rsidR="00A16011" w:rsidRPr="00131C40" w:rsidTr="00131C40">
        <w:tc>
          <w:tcPr>
            <w:tcW w:w="0" w:type="auto"/>
            <w:vMerge w:val="restart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C40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131C40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131C4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131C40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C40">
              <w:rPr>
                <w:rFonts w:ascii="Arial" w:hAnsi="Arial" w:cs="Arial"/>
                <w:b/>
                <w:bCs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0" w:type="auto"/>
            <w:gridSpan w:val="3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C40">
              <w:rPr>
                <w:rFonts w:ascii="Arial" w:hAnsi="Arial" w:cs="Arial"/>
                <w:b/>
                <w:bCs/>
              </w:rPr>
              <w:t>Количество учебных часов</w:t>
            </w:r>
          </w:p>
        </w:tc>
      </w:tr>
      <w:tr w:rsidR="00A16011" w:rsidRPr="00131C40" w:rsidTr="00131C40">
        <w:tc>
          <w:tcPr>
            <w:tcW w:w="0" w:type="auto"/>
            <w:vMerge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в том числе</w:t>
            </w:r>
          </w:p>
        </w:tc>
      </w:tr>
      <w:tr w:rsidR="00A16011" w:rsidRPr="00131C40" w:rsidTr="00131C40">
        <w:tc>
          <w:tcPr>
            <w:tcW w:w="0" w:type="auto"/>
            <w:vMerge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теоретические занятия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практические занятия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0,5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Квалификационный экзамен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1</w:t>
            </w:r>
          </w:p>
        </w:tc>
      </w:tr>
      <w:tr w:rsidR="00A16011" w:rsidRPr="00131C40" w:rsidTr="00131C40"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131C40" w:rsidRDefault="00A16011" w:rsidP="00526342">
            <w:pPr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Всего учебных часов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16011" w:rsidRPr="00131C40" w:rsidRDefault="00A16011" w:rsidP="00131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C40">
              <w:rPr>
                <w:rFonts w:ascii="Arial" w:hAnsi="Arial" w:cs="Arial"/>
              </w:rPr>
              <w:t>2</w:t>
            </w:r>
          </w:p>
        </w:tc>
      </w:tr>
    </w:tbl>
    <w:p w:rsidR="00526342" w:rsidRDefault="00526342" w:rsidP="00A16011">
      <w:pPr>
        <w:pStyle w:val="3"/>
        <w:spacing w:before="0" w:after="281" w:line="298" w:lineRule="atLeast"/>
        <w:rPr>
          <w:rFonts w:ascii="Arial" w:hAnsi="Arial" w:cs="Arial"/>
          <w:color w:val="333333"/>
          <w:sz w:val="28"/>
          <w:szCs w:val="28"/>
        </w:rPr>
      </w:pPr>
    </w:p>
    <w:p w:rsidR="00A16011" w:rsidRPr="00792A36" w:rsidRDefault="00A16011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t>IV. Содержание разделов (тем) учебно-тематического плана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</w:t>
      </w:r>
      <w:r w:rsidR="00A16011">
        <w:rPr>
          <w:rFonts w:ascii="Arial" w:hAnsi="Arial" w:cs="Arial"/>
          <w:color w:val="333333"/>
          <w:sz w:val="28"/>
          <w:szCs w:val="28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792A36" w:rsidRDefault="00A16011" w:rsidP="00792A36">
      <w:pPr>
        <w:pStyle w:val="a3"/>
        <w:spacing w:before="240" w:beforeAutospacing="0" w:after="0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 Деление веществ и изделий класса 1 на подклассы. Классификационные коды.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Группы совместимости веществ и изделий.</w:t>
      </w:r>
    </w:p>
    <w:p w:rsidR="00792A36" w:rsidRDefault="00A16011" w:rsidP="00792A36">
      <w:pPr>
        <w:pStyle w:val="a3"/>
        <w:spacing w:before="0" w:beforeAutospacing="0" w:after="0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4.3. Свойства взрывчатых веществ и изделий с взрывчатыми веществами. 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Виды взрывчатых веществ и изделий, содержащих взрывчатые вещества.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4.5. Знаки опасности, указывающие на опасные свойства грузов класса 1.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4.7. Вещества и изделия, не допускаемые к перевозке. Перечень сводных позиций. Глоссарий наименований.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2. </w:t>
      </w:r>
      <w:r w:rsidR="00A16011">
        <w:rPr>
          <w:rFonts w:ascii="Arial" w:hAnsi="Arial" w:cs="Arial"/>
          <w:color w:val="333333"/>
          <w:sz w:val="28"/>
          <w:szCs w:val="28"/>
        </w:rPr>
        <w:t>Требования к таре и упаковке. Маркировка и знаки опасности для опасных грузов класса 1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</w:t>
      </w:r>
      <w:r w:rsidR="00A16011">
        <w:rPr>
          <w:rFonts w:ascii="Arial" w:hAnsi="Arial" w:cs="Arial"/>
          <w:color w:val="333333"/>
          <w:sz w:val="28"/>
          <w:szCs w:val="28"/>
        </w:rPr>
        <w:t>Транспортные средства и дополнительное оборудование при перевозках опасных грузов класса 1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тахографы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 </w:t>
      </w:r>
      <w:r w:rsidR="00A16011">
        <w:rPr>
          <w:rFonts w:ascii="Arial" w:hAnsi="Arial" w:cs="Arial"/>
          <w:color w:val="333333"/>
          <w:sz w:val="28"/>
          <w:szCs w:val="28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4.11. Особенности превентивных мер безопасности при перевозках веществ и изделий класса 1.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</w:t>
      </w:r>
      <w:r w:rsidR="00A16011">
        <w:rPr>
          <w:rFonts w:ascii="Arial" w:hAnsi="Arial" w:cs="Arial"/>
          <w:color w:val="333333"/>
          <w:sz w:val="28"/>
          <w:szCs w:val="28"/>
        </w:rPr>
        <w:t>Организация перевозок опасных грузов класса 1. Ограничения и особые требования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A16011" w:rsidRDefault="00526342" w:rsidP="00455D1A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6. </w:t>
      </w:r>
      <w:r w:rsidR="00A16011">
        <w:rPr>
          <w:rFonts w:ascii="Arial" w:hAnsi="Arial" w:cs="Arial"/>
          <w:color w:val="333333"/>
          <w:sz w:val="28"/>
          <w:szCs w:val="28"/>
        </w:rPr>
        <w:t>Меры по ликвидации последствий аварий при перевозках опасных грузов класса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</w:t>
      </w:r>
      <w:r>
        <w:rPr>
          <w:rFonts w:ascii="Arial" w:hAnsi="Arial" w:cs="Arial"/>
          <w:color w:val="000000"/>
          <w:sz w:val="23"/>
          <w:szCs w:val="23"/>
        </w:rPr>
        <w:lastRenderedPageBreak/>
        <w:t>ценностей, загрязнения почвы, водных ресурсов и воздушной среды, последствия пожаров (ликвидация последствий).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792A36" w:rsidRDefault="00792A36" w:rsidP="00792A36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</w:rPr>
      </w:pPr>
    </w:p>
    <w:p w:rsidR="00A16011" w:rsidRPr="00792A36" w:rsidRDefault="00A16011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t>V. Планируемые результаты освоения Программы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В результате освоения Программы обучающийся должен знать: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виды опасности, характерные веществам и изделиям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требования движения транспортных сре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>дств в с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ограничения на проезд транспортного средства, перевозящего вещества и изделия класса 1, через тоннели;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специальные меры, принимаемые в случае аварии при перевозке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основы оказания первой помощи пострадавшим в результате аварии при перевозках веществ и изделий класса 1.</w:t>
      </w:r>
    </w:p>
    <w:p w:rsidR="00792A36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5.2. Обучающийся должен уметь: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оказывать первую (доврачебную) помощь пострадавшим при аварии с веществами и изделиями класса 1.</w:t>
      </w:r>
    </w:p>
    <w:p w:rsidR="00A16011" w:rsidRPr="00792A36" w:rsidRDefault="00A16011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t>VI. Условия реализации Программы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</w:t>
      </w:r>
      <w:r w:rsidR="00C4476A">
        <w:rPr>
          <w:rFonts w:ascii="Arial" w:hAnsi="Arial" w:cs="Arial"/>
          <w:color w:val="000000"/>
          <w:sz w:val="23"/>
          <w:szCs w:val="23"/>
        </w:rPr>
        <w:t xml:space="preserve"> Рабочей</w:t>
      </w:r>
      <w:r w:rsidR="00A16011">
        <w:rPr>
          <w:rFonts w:ascii="Arial" w:hAnsi="Arial" w:cs="Arial"/>
          <w:color w:val="000000"/>
          <w:sz w:val="23"/>
          <w:szCs w:val="23"/>
        </w:rPr>
        <w:t xml:space="preserve"> программой, из расчета</w:t>
      </w:r>
      <w:proofErr w:type="gramStart"/>
      <w:r w:rsidR="00A16011">
        <w:rPr>
          <w:rFonts w:ascii="Arial" w:hAnsi="Arial" w:cs="Arial"/>
          <w:color w:val="000000"/>
          <w:sz w:val="23"/>
          <w:szCs w:val="23"/>
        </w:rPr>
        <w:t xml:space="preserve"> О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>дин академический час на пять обучающихся;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="00A16011">
        <w:rPr>
          <w:rFonts w:ascii="Arial" w:hAnsi="Arial" w:cs="Arial"/>
          <w:color w:val="000000"/>
          <w:sz w:val="23"/>
          <w:szCs w:val="23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 Информационно-методические условия реализации Программы включают: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учебно-тематический план;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календарный учебный график;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образовательную программу;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методические материалы и разработки;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расписание занятий.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6.4. Материально-техническое и информационно-методическое обеспечение Программы:</w:t>
      </w:r>
    </w:p>
    <w:tbl>
      <w:tblPr>
        <w:tblStyle w:val="a4"/>
        <w:tblW w:w="0" w:type="auto"/>
        <w:jc w:val="center"/>
        <w:tblLook w:val="04A0"/>
      </w:tblPr>
      <w:tblGrid>
        <w:gridCol w:w="7503"/>
        <w:gridCol w:w="2635"/>
      </w:tblGrid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A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A36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Оборудование и технические средства обучения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C4476A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16011" w:rsidRPr="00792A36">
              <w:rPr>
                <w:rFonts w:ascii="Arial" w:hAnsi="Arial" w:cs="Arial"/>
                <w:sz w:val="24"/>
                <w:szCs w:val="24"/>
              </w:rPr>
              <w:t>елевизор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C4476A">
        <w:trPr>
          <w:trHeight w:val="248"/>
          <w:jc w:val="center"/>
        </w:trPr>
        <w:tc>
          <w:tcPr>
            <w:tcW w:w="0" w:type="auto"/>
            <w:hideMark/>
          </w:tcPr>
          <w:p w:rsidR="00792A36" w:rsidRPr="00792A36" w:rsidRDefault="00C4476A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4476A" w:rsidRPr="00526342" w:rsidTr="00526342">
        <w:trPr>
          <w:trHeight w:val="298"/>
          <w:jc w:val="center"/>
        </w:trPr>
        <w:tc>
          <w:tcPr>
            <w:tcW w:w="0" w:type="auto"/>
            <w:hideMark/>
          </w:tcPr>
          <w:p w:rsidR="00C4476A" w:rsidRDefault="00C4476A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Доска магнитная</w:t>
            </w:r>
          </w:p>
        </w:tc>
        <w:tc>
          <w:tcPr>
            <w:tcW w:w="0" w:type="auto"/>
            <w:hideMark/>
          </w:tcPr>
          <w:p w:rsidR="00C4476A" w:rsidRPr="00792A36" w:rsidRDefault="00C4476A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Информационные материалы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792A36">
              <w:rPr>
                <w:rFonts w:ascii="Arial" w:hAnsi="Arial" w:cs="Arial"/>
                <w:sz w:val="24"/>
                <w:szCs w:val="24"/>
              </w:rPr>
              <w:t>обучения по разделам</w:t>
            </w:r>
            <w:proofErr w:type="gramEnd"/>
            <w:r w:rsidRPr="00792A36">
              <w:rPr>
                <w:rFonts w:ascii="Arial" w:hAnsi="Arial" w:cs="Arial"/>
                <w:sz w:val="24"/>
                <w:szCs w:val="24"/>
              </w:rPr>
              <w:t xml:space="preserve">, указанным в </w:t>
            </w:r>
            <w:r w:rsidR="00C4476A">
              <w:rPr>
                <w:rFonts w:ascii="Arial" w:hAnsi="Arial" w:cs="Arial"/>
                <w:sz w:val="24"/>
                <w:szCs w:val="24"/>
              </w:rPr>
              <w:t xml:space="preserve">Рабочей </w:t>
            </w:r>
            <w:r w:rsidRPr="00792A36">
              <w:rPr>
                <w:rFonts w:ascii="Arial" w:hAnsi="Arial" w:cs="Arial"/>
                <w:sz w:val="24"/>
                <w:szCs w:val="24"/>
              </w:rPr>
              <w:t xml:space="preserve">программе. Могут быть </w:t>
            </w:r>
            <w:proofErr w:type="gramStart"/>
            <w:r w:rsidRPr="00792A36">
              <w:rPr>
                <w:rFonts w:ascii="Arial" w:hAnsi="Arial" w:cs="Arial"/>
                <w:sz w:val="24"/>
                <w:szCs w:val="24"/>
              </w:rPr>
              <w:t>представлены</w:t>
            </w:r>
            <w:proofErr w:type="gramEnd"/>
            <w:r w:rsidRPr="00792A36">
              <w:rPr>
                <w:rFonts w:ascii="Arial" w:hAnsi="Arial" w:cs="Arial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 комплект (достаточный для обучения одной группы)</w:t>
            </w:r>
          </w:p>
          <w:p w:rsidR="000E70EF" w:rsidRPr="00792A36" w:rsidRDefault="000E70EF" w:rsidP="0001729D">
            <w:pPr>
              <w:shd w:val="clear" w:color="auto" w:fill="F9F9F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792A36">
              <w:rPr>
                <w:rFonts w:ascii="Arial" w:hAnsi="Arial" w:cs="Arial"/>
                <w:sz w:val="24"/>
                <w:szCs w:val="24"/>
              </w:rPr>
              <w:t>«</w:t>
            </w:r>
            <w:r w:rsidRPr="00792A36">
              <w:rPr>
                <w:rFonts w:ascii="Arial" w:hAnsi="Arial" w:cs="Arial"/>
                <w:sz w:val="24"/>
                <w:szCs w:val="24"/>
              </w:rPr>
              <w:t>А</w:t>
            </w:r>
            <w:r w:rsidR="00792A36">
              <w:rPr>
                <w:rFonts w:ascii="Arial" w:hAnsi="Arial" w:cs="Arial"/>
                <w:sz w:val="24"/>
                <w:szCs w:val="24"/>
              </w:rPr>
              <w:t>»</w:t>
            </w:r>
            <w:r w:rsidRPr="00792A36">
              <w:rPr>
                <w:rFonts w:ascii="Arial" w:hAnsi="Arial" w:cs="Arial"/>
                <w:sz w:val="24"/>
                <w:szCs w:val="24"/>
              </w:rPr>
              <w:t xml:space="preserve"> и Приложение </w:t>
            </w:r>
            <w:r w:rsidR="00792A36">
              <w:rPr>
                <w:rFonts w:ascii="Arial" w:hAnsi="Arial" w:cs="Arial"/>
                <w:sz w:val="24"/>
                <w:szCs w:val="24"/>
              </w:rPr>
              <w:t>«</w:t>
            </w:r>
            <w:r w:rsidRPr="00792A36">
              <w:rPr>
                <w:rFonts w:ascii="Arial" w:hAnsi="Arial" w:cs="Arial"/>
                <w:sz w:val="24"/>
                <w:szCs w:val="24"/>
              </w:rPr>
              <w:t>В</w:t>
            </w:r>
            <w:r w:rsidR="00792A3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792A36">
              <w:rPr>
                <w:rFonts w:ascii="Arial" w:hAnsi="Arial" w:cs="Arial"/>
                <w:sz w:val="24"/>
                <w:szCs w:val="24"/>
              </w:rPr>
              <w:t xml:space="preserve"> к ДОПОГ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01729D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0E7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6011" w:rsidRPr="00792A36">
              <w:rPr>
                <w:rFonts w:ascii="Arial" w:hAnsi="Arial" w:cs="Arial"/>
                <w:sz w:val="24"/>
                <w:szCs w:val="24"/>
              </w:rPr>
              <w:t>комплект</w:t>
            </w:r>
            <w:r w:rsidR="00720AD3" w:rsidRPr="00792A36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Информационный стенд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Копия лицензии с соответствующим приложением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Программа обучения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Учебный план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Расписание занятий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6011" w:rsidRPr="00526342" w:rsidTr="00526342">
        <w:trPr>
          <w:jc w:val="center"/>
        </w:trPr>
        <w:tc>
          <w:tcPr>
            <w:tcW w:w="0" w:type="auto"/>
            <w:hideMark/>
          </w:tcPr>
          <w:p w:rsidR="00A16011" w:rsidRDefault="00A16011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Адрес официального сайта в сети "Интернет"</w:t>
            </w:r>
          </w:p>
          <w:p w:rsidR="00792A36" w:rsidRPr="00792A36" w:rsidRDefault="00792A36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16011" w:rsidRPr="00792A36" w:rsidRDefault="00A16011" w:rsidP="0052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A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26342" w:rsidRDefault="00526342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6.6. Индивидуальный учет результатов освоения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обучающимися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  <w:r w:rsidR="0052634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на бумажных и (или) электронных носителях.</w:t>
      </w:r>
    </w:p>
    <w:p w:rsidR="00A16011" w:rsidRPr="00792A36" w:rsidRDefault="00A16011" w:rsidP="00455D1A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792A36">
        <w:rPr>
          <w:rFonts w:ascii="Arial" w:hAnsi="Arial" w:cs="Arial"/>
          <w:i/>
          <w:color w:val="333333"/>
          <w:sz w:val="28"/>
          <w:szCs w:val="28"/>
        </w:rPr>
        <w:lastRenderedPageBreak/>
        <w:t>VII. Система оценки результатов освоения Программы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виды опасности, характерные для взрывчатых и пиротехнических веществ и изделий;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специальные требования, предъявляемые к совместной погрузке веществ и изделий класса 1;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специальные требования к погрузочно-разгрузочным работам и местам погрузки и разгрузки;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A16011" w:rsidRDefault="00792A36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A16011">
        <w:rPr>
          <w:rFonts w:ascii="Arial" w:hAnsi="Arial" w:cs="Arial"/>
          <w:color w:val="000000"/>
          <w:sz w:val="23"/>
          <w:szCs w:val="23"/>
        </w:rPr>
        <w:t>превентивные меры безопасности и меры по ликвидации последствий аварий при перевозках грузов класса 1.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 Результаты квалификационного экзамена оформляются протоколом.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</w:t>
      </w:r>
    </w:p>
    <w:p w:rsidR="00A16011" w:rsidRDefault="00A16011" w:rsidP="00A16011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 Постановление Правительства Российской Федерации от 3 февраля 1994 г. №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№ 7, ст. 508).</w:t>
      </w:r>
    </w:p>
    <w:p w:rsidR="001F5430" w:rsidRDefault="001F5430"/>
    <w:sectPr w:rsidR="001F5430" w:rsidSect="00131C4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66" w:rsidRDefault="00E60166" w:rsidP="00526342">
      <w:pPr>
        <w:spacing w:after="0" w:line="240" w:lineRule="auto"/>
      </w:pPr>
      <w:r>
        <w:separator/>
      </w:r>
    </w:p>
  </w:endnote>
  <w:endnote w:type="continuationSeparator" w:id="0">
    <w:p w:rsidR="00E60166" w:rsidRDefault="00E60166" w:rsidP="005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66" w:rsidRDefault="00E60166" w:rsidP="00526342">
      <w:pPr>
        <w:spacing w:after="0" w:line="240" w:lineRule="auto"/>
      </w:pPr>
      <w:r>
        <w:separator/>
      </w:r>
    </w:p>
  </w:footnote>
  <w:footnote w:type="continuationSeparator" w:id="0">
    <w:p w:rsidR="00E60166" w:rsidRDefault="00E60166" w:rsidP="00526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011"/>
    <w:rsid w:val="0001729D"/>
    <w:rsid w:val="0004662D"/>
    <w:rsid w:val="000E70EF"/>
    <w:rsid w:val="0010248B"/>
    <w:rsid w:val="00131C40"/>
    <w:rsid w:val="001F5430"/>
    <w:rsid w:val="001F6A04"/>
    <w:rsid w:val="00297FDF"/>
    <w:rsid w:val="00386F5B"/>
    <w:rsid w:val="00406461"/>
    <w:rsid w:val="00455D1A"/>
    <w:rsid w:val="00490527"/>
    <w:rsid w:val="00526342"/>
    <w:rsid w:val="007203CA"/>
    <w:rsid w:val="00720AD3"/>
    <w:rsid w:val="0075195D"/>
    <w:rsid w:val="00792A36"/>
    <w:rsid w:val="00837561"/>
    <w:rsid w:val="009260ED"/>
    <w:rsid w:val="009D752D"/>
    <w:rsid w:val="00A1345E"/>
    <w:rsid w:val="00A16011"/>
    <w:rsid w:val="00A1765F"/>
    <w:rsid w:val="00AD1589"/>
    <w:rsid w:val="00B27C90"/>
    <w:rsid w:val="00BC327C"/>
    <w:rsid w:val="00BE471D"/>
    <w:rsid w:val="00BF55B6"/>
    <w:rsid w:val="00C4476A"/>
    <w:rsid w:val="00D72B56"/>
    <w:rsid w:val="00DA4D54"/>
    <w:rsid w:val="00E10E39"/>
    <w:rsid w:val="00E60166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11"/>
  </w:style>
  <w:style w:type="paragraph" w:styleId="3">
    <w:name w:val="heading 3"/>
    <w:basedOn w:val="a"/>
    <w:next w:val="a"/>
    <w:link w:val="30"/>
    <w:uiPriority w:val="9"/>
    <w:unhideWhenUsed/>
    <w:qFormat/>
    <w:rsid w:val="00A16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Avtostart</cp:lastModifiedBy>
  <cp:revision>15</cp:revision>
  <cp:lastPrinted>2018-04-06T13:47:00Z</cp:lastPrinted>
  <dcterms:created xsi:type="dcterms:W3CDTF">2017-02-03T07:07:00Z</dcterms:created>
  <dcterms:modified xsi:type="dcterms:W3CDTF">2018-04-06T13:50:00Z</dcterms:modified>
</cp:coreProperties>
</file>