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F9" w:rsidRPr="00BF55B6" w:rsidRDefault="00900FF9" w:rsidP="00900FF9">
      <w:pPr>
        <w:pStyle w:val="3"/>
        <w:spacing w:before="0" w:line="298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BF55B6">
        <w:rPr>
          <w:rFonts w:ascii="Times New Roman" w:hAnsi="Times New Roman" w:cs="Times New Roman"/>
          <w:color w:val="333333"/>
          <w:sz w:val="32"/>
          <w:szCs w:val="32"/>
        </w:rPr>
        <w:t>Общество с ограниченной ответственностью</w:t>
      </w:r>
    </w:p>
    <w:p w:rsidR="00900FF9" w:rsidRPr="00BF55B6" w:rsidRDefault="00900FF9" w:rsidP="00900FF9">
      <w:pPr>
        <w:pStyle w:val="3"/>
        <w:spacing w:before="0" w:line="298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BF55B6">
        <w:rPr>
          <w:rFonts w:ascii="Times New Roman" w:hAnsi="Times New Roman" w:cs="Times New Roman"/>
          <w:color w:val="333333"/>
          <w:sz w:val="32"/>
          <w:szCs w:val="32"/>
        </w:rPr>
        <w:t>«АвтоСтарт»</w:t>
      </w:r>
    </w:p>
    <w:p w:rsidR="00900FF9" w:rsidRPr="008D4DB4" w:rsidRDefault="00900FF9" w:rsidP="00900FF9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</w:t>
      </w:r>
    </w:p>
    <w:p w:rsidR="00900FF9" w:rsidRPr="008D4DB4" w:rsidRDefault="00900FF9" w:rsidP="00900FF9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УТВЕРЖДАЮ:    </w:t>
      </w:r>
    </w:p>
    <w:p w:rsidR="00900FF9" w:rsidRPr="008D4DB4" w:rsidRDefault="00900FF9" w:rsidP="00900FF9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Генеральный директор    </w:t>
      </w:r>
    </w:p>
    <w:p w:rsidR="00900FF9" w:rsidRPr="008D4DB4" w:rsidRDefault="00900FF9" w:rsidP="00900FF9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ООО «АвтоСтарт» </w:t>
      </w:r>
    </w:p>
    <w:p w:rsidR="00900FF9" w:rsidRPr="008D4DB4" w:rsidRDefault="00900FF9" w:rsidP="00900FF9">
      <w:pPr>
        <w:rPr>
          <w:rFonts w:ascii="Times New Roman" w:hAnsi="Times New Roman" w:cs="Times New Roman"/>
          <w:b/>
          <w:sz w:val="28"/>
          <w:szCs w:val="28"/>
        </w:rPr>
      </w:pPr>
      <w:r w:rsidRPr="008D4D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</w:t>
      </w:r>
      <w:r w:rsidRPr="008D4DB4">
        <w:rPr>
          <w:rFonts w:ascii="Times New Roman" w:hAnsi="Times New Roman" w:cs="Times New Roman"/>
          <w:b/>
          <w:sz w:val="28"/>
          <w:szCs w:val="28"/>
        </w:rPr>
        <w:t xml:space="preserve"> О. Е. Гавриков</w:t>
      </w:r>
    </w:p>
    <w:p w:rsidR="001C1178" w:rsidRPr="00E9221B" w:rsidRDefault="00900FF9" w:rsidP="00900FF9">
      <w:pPr>
        <w:pStyle w:val="3"/>
        <w:spacing w:before="0" w:after="281" w:line="298" w:lineRule="atLeast"/>
        <w:rPr>
          <w:rFonts w:ascii="Arial" w:hAnsi="Arial" w:cs="Arial"/>
          <w:sz w:val="28"/>
          <w:szCs w:val="28"/>
        </w:rPr>
      </w:pPr>
      <w:r w:rsidRPr="008D4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4DB4">
        <w:rPr>
          <w:rFonts w:ascii="Times New Roman" w:hAnsi="Times New Roman" w:cs="Times New Roman"/>
          <w:sz w:val="28"/>
          <w:szCs w:val="28"/>
        </w:rPr>
        <w:t xml:space="preserve"> </w:t>
      </w:r>
      <w:r w:rsidRPr="00BF55B6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«___»____________2018 г.</w:t>
      </w:r>
      <w:r w:rsidRPr="00BF55B6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F4382D">
        <w:rPr>
          <w:rFonts w:ascii="Arial" w:hAnsi="Arial" w:cs="Arial"/>
          <w:color w:val="333333"/>
          <w:sz w:val="28"/>
          <w:szCs w:val="28"/>
        </w:rPr>
        <w:t xml:space="preserve">                      </w:t>
      </w:r>
    </w:p>
    <w:p w:rsidR="001C1178" w:rsidRDefault="001C1178" w:rsidP="001C1178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F033E3" w:rsidRDefault="00F033E3" w:rsidP="00F033E3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F033E3" w:rsidRDefault="00F033E3" w:rsidP="00900FF9">
      <w:pPr>
        <w:pStyle w:val="3"/>
        <w:spacing w:before="0" w:after="281" w:line="298" w:lineRule="atLeast"/>
        <w:rPr>
          <w:rFonts w:ascii="Arial" w:hAnsi="Arial" w:cs="Arial"/>
          <w:color w:val="333333"/>
          <w:sz w:val="28"/>
          <w:szCs w:val="28"/>
        </w:rPr>
      </w:pPr>
    </w:p>
    <w:p w:rsidR="00F033E3" w:rsidRPr="001C1178" w:rsidRDefault="00F033E3" w:rsidP="00F033E3">
      <w:pPr>
        <w:pStyle w:val="3"/>
        <w:spacing w:before="0" w:after="281" w:line="298" w:lineRule="atLeast"/>
        <w:jc w:val="center"/>
        <w:rPr>
          <w:rFonts w:ascii="Times New Roman" w:hAnsi="Times New Roman" w:cs="Times New Roman"/>
          <w:i/>
          <w:color w:val="333333"/>
          <w:sz w:val="52"/>
          <w:szCs w:val="52"/>
        </w:rPr>
      </w:pPr>
      <w:r w:rsidRPr="001C1178">
        <w:rPr>
          <w:rFonts w:ascii="Times New Roman" w:hAnsi="Times New Roman" w:cs="Times New Roman"/>
          <w:i/>
          <w:color w:val="333333"/>
          <w:sz w:val="52"/>
          <w:szCs w:val="52"/>
        </w:rPr>
        <w:t xml:space="preserve">Рабочая программа </w:t>
      </w:r>
    </w:p>
    <w:p w:rsidR="00F033E3" w:rsidRPr="001C1178" w:rsidRDefault="00F033E3" w:rsidP="00F033E3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профессионального </w:t>
      </w:r>
      <w:proofErr w:type="gramStart"/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>обучения по программе</w:t>
      </w:r>
      <w:proofErr w:type="gramEnd"/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 </w:t>
      </w:r>
    </w:p>
    <w:p w:rsidR="00F033E3" w:rsidRPr="001C1178" w:rsidRDefault="00F033E3" w:rsidP="00F033E3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повышения квалификации водителей, </w:t>
      </w:r>
    </w:p>
    <w:p w:rsidR="00F033E3" w:rsidRPr="001C1178" w:rsidRDefault="00F033E3" w:rsidP="00F033E3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>осуществляющих перевозки опасных грузов</w:t>
      </w:r>
    </w:p>
    <w:p w:rsidR="00F033E3" w:rsidRPr="001C1178" w:rsidRDefault="00F033E3" w:rsidP="00F033E3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 в соответствии с Европейским соглашением</w:t>
      </w:r>
    </w:p>
    <w:p w:rsidR="00F033E3" w:rsidRPr="001C1178" w:rsidRDefault="00F033E3" w:rsidP="00F033E3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 о международной дорожной перевозке </w:t>
      </w:r>
    </w:p>
    <w:p w:rsidR="00F033E3" w:rsidRPr="001C1178" w:rsidRDefault="00F033E3" w:rsidP="00F033E3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proofErr w:type="gramStart"/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>опасных грузов (специализированный курс</w:t>
      </w:r>
      <w:r w:rsidR="00900FF9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 подготовки</w:t>
      </w:r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 </w:t>
      </w:r>
      <w:proofErr w:type="gramEnd"/>
    </w:p>
    <w:p w:rsidR="00F033E3" w:rsidRPr="001C1178" w:rsidRDefault="00F033E3" w:rsidP="00F033E3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>по перевозке в цистернах)</w:t>
      </w:r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br/>
        <w:t>(утв. приказом Министерства транспорта РФ</w:t>
      </w:r>
    </w:p>
    <w:p w:rsidR="00F033E3" w:rsidRPr="001C1178" w:rsidRDefault="00F033E3" w:rsidP="00F033E3">
      <w:pPr>
        <w:pStyle w:val="3"/>
        <w:spacing w:before="0" w:after="281" w:line="298" w:lineRule="atLeast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1C1178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 от 21 сентября 2016 г. № 273)</w:t>
      </w:r>
    </w:p>
    <w:p w:rsidR="00F033E3" w:rsidRDefault="00F033E3" w:rsidP="00F033E3"/>
    <w:p w:rsidR="00F033E3" w:rsidRDefault="00F033E3" w:rsidP="00F033E3"/>
    <w:p w:rsidR="00900FF9" w:rsidRDefault="00900FF9" w:rsidP="00F033E3"/>
    <w:p w:rsidR="00F033E3" w:rsidRDefault="00F033E3" w:rsidP="00F033E3"/>
    <w:p w:rsidR="00900FF9" w:rsidRDefault="00900FF9" w:rsidP="00F033E3"/>
    <w:p w:rsidR="00900FF9" w:rsidRDefault="00900FF9" w:rsidP="00F033E3"/>
    <w:p w:rsidR="001C1178" w:rsidRPr="00900FF9" w:rsidRDefault="00F033E3" w:rsidP="00F0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F9">
        <w:rPr>
          <w:rFonts w:ascii="Times New Roman" w:hAnsi="Times New Roman" w:cs="Times New Roman"/>
          <w:b/>
          <w:sz w:val="28"/>
          <w:szCs w:val="28"/>
        </w:rPr>
        <w:t>г. Белгород</w:t>
      </w:r>
    </w:p>
    <w:p w:rsidR="00F033E3" w:rsidRPr="00900FF9" w:rsidRDefault="001C1178" w:rsidP="00F0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F9">
        <w:rPr>
          <w:rFonts w:ascii="Times New Roman" w:hAnsi="Times New Roman" w:cs="Times New Roman"/>
          <w:b/>
          <w:sz w:val="28"/>
          <w:szCs w:val="28"/>
        </w:rPr>
        <w:t>2018</w:t>
      </w:r>
      <w:r w:rsidR="00F033E3" w:rsidRPr="00900F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33E3" w:rsidRDefault="00F033E3" w:rsidP="00F033E3">
      <w:pPr>
        <w:jc w:val="center"/>
        <w:rPr>
          <w:rFonts w:ascii="Arial" w:hAnsi="Arial" w:cs="Arial"/>
          <w:b/>
          <w:sz w:val="28"/>
          <w:szCs w:val="28"/>
        </w:rPr>
      </w:pPr>
    </w:p>
    <w:p w:rsidR="00A50847" w:rsidRPr="001C1178" w:rsidRDefault="00F033E3" w:rsidP="00F033E3">
      <w:pPr>
        <w:pStyle w:val="a9"/>
        <w:spacing w:beforeAutospacing="0" w:after="281" w:afterAutospacing="0" w:line="281" w:lineRule="atLeas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1C1178">
        <w:rPr>
          <w:rFonts w:ascii="Arial" w:hAnsi="Arial" w:cs="Arial"/>
          <w:b/>
          <w:i/>
          <w:color w:val="000000"/>
          <w:sz w:val="28"/>
          <w:szCs w:val="28"/>
        </w:rPr>
        <w:t xml:space="preserve">1. </w:t>
      </w:r>
      <w:r w:rsidR="0091493A" w:rsidRPr="001C1178">
        <w:rPr>
          <w:rFonts w:ascii="Arial" w:hAnsi="Arial" w:cs="Arial"/>
          <w:b/>
          <w:i/>
          <w:color w:val="000000"/>
          <w:sz w:val="28"/>
          <w:szCs w:val="28"/>
        </w:rPr>
        <w:t>Пояснительная записка.</w:t>
      </w:r>
    </w:p>
    <w:p w:rsidR="00A50847" w:rsidRDefault="00F033E3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1.1.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>Рабочая программа профессионального обучения по программе повышения квалификации водителей, осуществляющих перевозки опасных грузов, в соответствии с Европейским соглашением о международной дорожной перевозке опасных грузов (специализированный курс по перевозке в цистернах) (далее - Типовая программа), разработана в соответствии с требованиями Федерального закона от 29 декабря 2012 г. № 273-ФЗ "Об образовании в Российской Федерации" (Собрание законодательства Российской Федерации, 2012, № 53 (ч. 1), ст</w:t>
      </w:r>
      <w:proofErr w:type="gramEnd"/>
      <w:r w:rsidR="0091493A">
        <w:rPr>
          <w:rFonts w:ascii="Arial" w:hAnsi="Arial" w:cs="Arial"/>
          <w:color w:val="000000"/>
          <w:sz w:val="23"/>
          <w:szCs w:val="23"/>
        </w:rPr>
        <w:t>. 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>7598; 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</w:t>
      </w:r>
      <w:proofErr w:type="gramEnd"/>
      <w:r w:rsidR="0091493A">
        <w:rPr>
          <w:rFonts w:ascii="Arial" w:hAnsi="Arial" w:cs="Arial"/>
          <w:color w:val="000000"/>
          <w:sz w:val="23"/>
          <w:szCs w:val="23"/>
        </w:rPr>
        <w:t xml:space="preserve"> № 14, ст. 2008; № 18, ст. 2625, № 27, ст. 3951, 3989, № 29 (ч. 1), ст. 4339, 4364, № 51 (ч. 3), ст. 7241;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>2016, № 1 (ч. 1), ст. 8, 9, 24, 78, № 10, ст. 1320, № 23, ст. 3289, 3290, № 27 (ч. 1), ст. 4160, 4219, 4223, № 27 (ч. 2), ст. 4238, 4239, 4245, 4246, 4292), приказа Минтранса России от 9 июля 2012 г. №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</w:t>
      </w:r>
      <w:proofErr w:type="gramEnd"/>
      <w:r w:rsidR="0091493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 xml:space="preserve">Минюстом России 7 сентября 2012 г., регистрационный № 25404) с изменениями, внесенными приказом Минтранса России от 30 мая 2014 г. № 144 (зарегистрирован Минюстом России 17 июля 2014 г., регистрационный № 33137), приказа </w:t>
      </w:r>
      <w:proofErr w:type="spellStart"/>
      <w:r w:rsidR="0091493A"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 w:rsidR="0091493A">
        <w:rPr>
          <w:rFonts w:ascii="Arial" w:hAnsi="Arial" w:cs="Arial"/>
          <w:color w:val="000000"/>
          <w:sz w:val="23"/>
          <w:szCs w:val="23"/>
        </w:rPr>
        <w:t xml:space="preserve"> России от 18 апреля 2013 г.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№ 28395</w:t>
      </w:r>
      <w:proofErr w:type="gramEnd"/>
      <w:r w:rsidR="0091493A">
        <w:rPr>
          <w:rFonts w:ascii="Arial" w:hAnsi="Arial" w:cs="Arial"/>
          <w:color w:val="000000"/>
          <w:sz w:val="23"/>
          <w:szCs w:val="23"/>
        </w:rPr>
        <w:t xml:space="preserve">)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 xml:space="preserve">с изменениями, внесенными приказами </w:t>
      </w:r>
      <w:proofErr w:type="spellStart"/>
      <w:r w:rsidR="0091493A"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 w:rsidR="0091493A">
        <w:rPr>
          <w:rFonts w:ascii="Arial" w:hAnsi="Arial" w:cs="Arial"/>
          <w:color w:val="000000"/>
          <w:sz w:val="23"/>
          <w:szCs w:val="23"/>
        </w:rPr>
        <w:t xml:space="preserve"> России от 21 августа 2013 г. № 977 (зарегистрирован Минюстом России 17 сентября 2013 г., регистрационный № 29969), от 20 января 2015 г. № 17 (зарегистрирован Минюстом России 3 апреля 2015 г., регистрационный № 36710) от 26 мая 2015 г. № 524 (зарегистрирован Минюстом России 17 июня 2015 г., регистрационный № 37678) и от 27 октября 2015 г. № 1224 (зарегистрирован Минюстом</w:t>
      </w:r>
      <w:proofErr w:type="gramEnd"/>
      <w:r w:rsidR="0091493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 xml:space="preserve">России 12 ноября 2015 г., регистрационный № 39682), и предписаниями главы 8.2 Приложения </w:t>
      </w:r>
      <w:r w:rsidR="001C1178">
        <w:rPr>
          <w:rFonts w:ascii="Arial" w:hAnsi="Arial" w:cs="Arial"/>
          <w:color w:val="000000"/>
          <w:sz w:val="23"/>
          <w:szCs w:val="23"/>
        </w:rPr>
        <w:t>«</w:t>
      </w:r>
      <w:r w:rsidR="0091493A">
        <w:rPr>
          <w:rFonts w:ascii="Arial" w:hAnsi="Arial" w:cs="Arial"/>
          <w:color w:val="000000"/>
          <w:sz w:val="23"/>
          <w:szCs w:val="23"/>
        </w:rPr>
        <w:t>В</w:t>
      </w:r>
      <w:r w:rsidR="001C1178">
        <w:rPr>
          <w:rFonts w:ascii="Arial" w:hAnsi="Arial" w:cs="Arial"/>
          <w:color w:val="000000"/>
          <w:sz w:val="23"/>
          <w:szCs w:val="23"/>
        </w:rPr>
        <w:t xml:space="preserve">»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 к Европейскому соглашению о международной дорожной перевозке опасных грузов от 30 сентября 1957 г. (ДОПОГ)*.</w:t>
      </w:r>
      <w:proofErr w:type="gramEnd"/>
    </w:p>
    <w:p w:rsidR="00A50847" w:rsidRDefault="00F033E3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1.2. Профессиональное обучение (далее - обучение) проводится по образовательной программе (далее - Программа), разработанной </w:t>
      </w:r>
      <w:r w:rsidR="001C1178">
        <w:rPr>
          <w:rFonts w:ascii="Arial" w:hAnsi="Arial" w:cs="Arial"/>
          <w:color w:val="000000"/>
          <w:sz w:val="23"/>
          <w:szCs w:val="23"/>
        </w:rPr>
        <w:t>ОО</w:t>
      </w:r>
      <w:r w:rsidR="0091493A">
        <w:rPr>
          <w:rFonts w:ascii="Arial" w:hAnsi="Arial" w:cs="Arial"/>
          <w:color w:val="000000"/>
          <w:sz w:val="23"/>
          <w:szCs w:val="23"/>
        </w:rPr>
        <w:t>О «</w:t>
      </w:r>
      <w:r w:rsidR="001C1178">
        <w:rPr>
          <w:rFonts w:ascii="Arial" w:hAnsi="Arial" w:cs="Arial"/>
          <w:color w:val="000000"/>
          <w:sz w:val="23"/>
          <w:szCs w:val="23"/>
        </w:rPr>
        <w:t>АвтоСтарт</w:t>
      </w:r>
      <w:r w:rsidR="0091493A">
        <w:rPr>
          <w:rFonts w:ascii="Arial" w:hAnsi="Arial" w:cs="Arial"/>
          <w:color w:val="000000"/>
          <w:sz w:val="23"/>
          <w:szCs w:val="23"/>
        </w:rPr>
        <w:t>», осуществляющей образовательную деятельность, на основании Типовой программы.</w:t>
      </w:r>
    </w:p>
    <w:p w:rsidR="00A50847" w:rsidRDefault="00F033E3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Европейским соглашением о международной дорожной перевозке опасных грузов (далее -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>водитель</w:t>
      </w:r>
      <w:proofErr w:type="gramEnd"/>
      <w:r w:rsidR="0091493A">
        <w:rPr>
          <w:rFonts w:ascii="Arial" w:hAnsi="Arial" w:cs="Arial"/>
          <w:color w:val="000000"/>
          <w:sz w:val="23"/>
          <w:szCs w:val="23"/>
        </w:rPr>
        <w:t xml:space="preserve"> перевозящий опасные грузы).</w:t>
      </w:r>
    </w:p>
    <w:p w:rsidR="00A50847" w:rsidRDefault="00F033E3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1.4.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 xml:space="preserve"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</w:t>
      </w:r>
      <w:r w:rsidR="0091493A">
        <w:rPr>
          <w:rFonts w:ascii="Arial" w:hAnsi="Arial" w:cs="Arial"/>
          <w:color w:val="000000"/>
          <w:sz w:val="23"/>
          <w:szCs w:val="23"/>
        </w:rPr>
        <w:lastRenderedPageBreak/>
        <w:t>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A50847" w:rsidRDefault="00F033E3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>1.5. Повторное обучение проводится не реже одного раза в пять лет.</w:t>
      </w:r>
    </w:p>
    <w:p w:rsidR="00A50847" w:rsidRDefault="00F033E3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1.6. Для получения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>обучающимся</w:t>
      </w:r>
      <w:proofErr w:type="gramEnd"/>
      <w:r w:rsidR="0091493A">
        <w:rPr>
          <w:rFonts w:ascii="Arial" w:hAnsi="Arial" w:cs="Arial"/>
          <w:color w:val="000000"/>
          <w:sz w:val="23"/>
          <w:szCs w:val="23"/>
        </w:rPr>
        <w:t xml:space="preserve"> необходимых знаний Рабочей 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</w:t>
      </w:r>
      <w:r w:rsidR="001C1178">
        <w:rPr>
          <w:rFonts w:ascii="Arial" w:hAnsi="Arial" w:cs="Arial"/>
          <w:color w:val="000000"/>
          <w:sz w:val="23"/>
          <w:szCs w:val="23"/>
        </w:rPr>
        <w:t xml:space="preserve"> </w:t>
      </w:r>
      <w:r w:rsidR="0091493A">
        <w:rPr>
          <w:rFonts w:ascii="Arial" w:hAnsi="Arial" w:cs="Arial"/>
          <w:color w:val="000000"/>
          <w:sz w:val="23"/>
          <w:szCs w:val="23"/>
        </w:rPr>
        <w:t>проведение итоговой аттестации в форме квалификационного экзамена.</w:t>
      </w:r>
    </w:p>
    <w:p w:rsidR="001C1178" w:rsidRDefault="00F033E3" w:rsidP="001C1178">
      <w:pPr>
        <w:pStyle w:val="a9"/>
        <w:spacing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1.7. Продолжительность обучения, а также перечень разделов курса обучения </w:t>
      </w:r>
    </w:p>
    <w:p w:rsidR="00A50847" w:rsidRDefault="0091493A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A50847" w:rsidRDefault="00F033E3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>1.8. В Рабочей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A50847" w:rsidRDefault="00F033E3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>1.9. Содержание Рабочей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A50847" w:rsidRDefault="00F033E3" w:rsidP="001C1178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1.10.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</w:t>
      </w:r>
      <w:r w:rsidR="001C1178">
        <w:rPr>
          <w:rFonts w:ascii="Arial" w:hAnsi="Arial" w:cs="Arial"/>
          <w:color w:val="000000"/>
          <w:sz w:val="23"/>
          <w:szCs w:val="23"/>
        </w:rPr>
        <w:t xml:space="preserve">вышения квалификации водителей, </w:t>
      </w:r>
      <w:r w:rsidR="0091493A">
        <w:rPr>
          <w:rFonts w:ascii="Arial" w:hAnsi="Arial" w:cs="Arial"/>
          <w:color w:val="000000"/>
          <w:sz w:val="23"/>
          <w:szCs w:val="23"/>
        </w:rPr>
        <w:t>осуществляющих перевозки опасных грузов в соответствии с Европейским соглашением о международной дорожной перевозке опасных грузов (базовый курс).</w:t>
      </w:r>
      <w:proofErr w:type="gramEnd"/>
    </w:p>
    <w:p w:rsidR="00900FF9" w:rsidRPr="00900FF9" w:rsidRDefault="00F033E3" w:rsidP="00900FF9">
      <w:pPr>
        <w:pStyle w:val="a9"/>
        <w:spacing w:beforeAutospacing="0" w:after="281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1.11. </w:t>
      </w:r>
      <w:proofErr w:type="gramStart"/>
      <w:r w:rsidR="0091493A">
        <w:rPr>
          <w:rFonts w:ascii="Arial" w:hAnsi="Arial" w:cs="Arial"/>
          <w:color w:val="000000"/>
          <w:sz w:val="23"/>
          <w:szCs w:val="23"/>
        </w:rPr>
        <w:t>К прохождению курса повторного обучения водителей, осуществляющих перевозку о</w:t>
      </w:r>
      <w:r w:rsidR="001C1178">
        <w:rPr>
          <w:rFonts w:ascii="Arial" w:hAnsi="Arial" w:cs="Arial"/>
          <w:color w:val="000000"/>
          <w:sz w:val="23"/>
          <w:szCs w:val="23"/>
        </w:rPr>
        <w:t xml:space="preserve">пасных грузов, допускаются лица, 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9 июля 2012 г. № 202, подтверждающее право перевозки опасных грузов в цистернах.</w:t>
      </w:r>
      <w:proofErr w:type="gramEnd"/>
    </w:p>
    <w:p w:rsidR="00900FF9" w:rsidRDefault="00900FF9" w:rsidP="00900FF9">
      <w:pPr>
        <w:pStyle w:val="3"/>
        <w:spacing w:before="0" w:line="240" w:lineRule="auto"/>
        <w:rPr>
          <w:rFonts w:ascii="Arial" w:hAnsi="Arial" w:cs="Arial"/>
          <w:color w:val="333333"/>
          <w:sz w:val="28"/>
          <w:szCs w:val="28"/>
        </w:rPr>
      </w:pPr>
    </w:p>
    <w:p w:rsidR="00EE6F79" w:rsidRPr="001C1178" w:rsidRDefault="00EE6F79" w:rsidP="00900FF9">
      <w:pPr>
        <w:pStyle w:val="3"/>
        <w:spacing w:before="0" w:line="240" w:lineRule="auto"/>
        <w:rPr>
          <w:rFonts w:ascii="Arial" w:hAnsi="Arial" w:cs="Arial"/>
          <w:i/>
          <w:color w:val="333333"/>
          <w:sz w:val="28"/>
          <w:szCs w:val="28"/>
        </w:rPr>
      </w:pPr>
      <w:r w:rsidRPr="001C1178">
        <w:rPr>
          <w:rFonts w:ascii="Arial" w:hAnsi="Arial" w:cs="Arial"/>
          <w:i/>
          <w:color w:val="333333"/>
          <w:sz w:val="28"/>
          <w:szCs w:val="28"/>
        </w:rPr>
        <w:t>II. Учебно-тематический план первичного обучения</w:t>
      </w:r>
    </w:p>
    <w:p w:rsidR="00EE6F79" w:rsidRDefault="00EE6F79">
      <w:pPr>
        <w:pStyle w:val="3"/>
        <w:spacing w:before="0" w:line="298" w:lineRule="atLeast"/>
        <w:rPr>
          <w:rFonts w:ascii="Arial" w:hAnsi="Arial" w:cs="Arial"/>
          <w:color w:val="333333"/>
          <w:sz w:val="28"/>
          <w:szCs w:val="28"/>
        </w:rPr>
      </w:pPr>
    </w:p>
    <w:p w:rsidR="001C1178" w:rsidRDefault="001C1178" w:rsidP="00F033E3">
      <w:pPr>
        <w:pStyle w:val="3"/>
        <w:spacing w:before="0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tbl>
      <w:tblPr>
        <w:tblStyle w:val="af"/>
        <w:tblW w:w="10632" w:type="dxa"/>
        <w:tblInd w:w="-353" w:type="dxa"/>
        <w:tblLayout w:type="fixed"/>
        <w:tblLook w:val="04A0"/>
      </w:tblPr>
      <w:tblGrid>
        <w:gridCol w:w="850"/>
        <w:gridCol w:w="5281"/>
        <w:gridCol w:w="993"/>
        <w:gridCol w:w="1842"/>
        <w:gridCol w:w="1666"/>
      </w:tblGrid>
      <w:tr w:rsidR="00A50847" w:rsidTr="001C1178">
        <w:trPr>
          <w:trHeight w:val="513"/>
        </w:trPr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A50847" w:rsidRPr="00EE6F79" w:rsidRDefault="0091493A" w:rsidP="00F033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E6F7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F7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6F7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E6F7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1" w:type="dxa"/>
            <w:vMerge w:val="restart"/>
            <w:shd w:val="clear" w:color="auto" w:fill="auto"/>
            <w:tcMar>
              <w:left w:w="108" w:type="dxa"/>
            </w:tcMar>
          </w:tcPr>
          <w:p w:rsidR="00A50847" w:rsidRPr="00EE6F79" w:rsidRDefault="0091493A" w:rsidP="00F033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E6F79">
              <w:rPr>
                <w:b/>
                <w:bCs/>
                <w:sz w:val="24"/>
                <w:szCs w:val="24"/>
              </w:rP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4501" w:type="dxa"/>
            <w:gridSpan w:val="3"/>
            <w:shd w:val="clear" w:color="auto" w:fill="auto"/>
            <w:tcMar>
              <w:left w:w="108" w:type="dxa"/>
            </w:tcMar>
          </w:tcPr>
          <w:p w:rsidR="00A50847" w:rsidRPr="00EE6F79" w:rsidRDefault="0091493A" w:rsidP="00F033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E6F79">
              <w:rPr>
                <w:b/>
                <w:bCs/>
                <w:sz w:val="24"/>
                <w:szCs w:val="24"/>
              </w:rPr>
              <w:t>Количество учебных часов</w:t>
            </w:r>
          </w:p>
          <w:p w:rsidR="00A50847" w:rsidRPr="00EE6F79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 w:rsidRPr="00EE6F79">
              <w:rPr>
                <w:sz w:val="24"/>
                <w:szCs w:val="24"/>
              </w:rPr>
              <w:t>в том числе</w:t>
            </w:r>
          </w:p>
        </w:tc>
      </w:tr>
      <w:tr w:rsidR="00A50847" w:rsidTr="001C1178">
        <w:trPr>
          <w:trHeight w:val="281"/>
        </w:trPr>
        <w:tc>
          <w:tcPr>
            <w:tcW w:w="8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0847" w:rsidRDefault="00A50847">
            <w:pPr>
              <w:spacing w:after="0"/>
              <w:rPr>
                <w:b/>
                <w:bCs/>
              </w:rPr>
            </w:pPr>
          </w:p>
        </w:tc>
        <w:tc>
          <w:tcPr>
            <w:tcW w:w="528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0847" w:rsidRDefault="00A50847">
            <w:pPr>
              <w:spacing w:after="0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</w:tr>
      <w:tr w:rsidR="00A50847" w:rsidTr="001C1178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1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Специальные требования, предъявляемые к цистернам, транспортным средствам и </w:t>
            </w:r>
            <w:r>
              <w:rPr>
                <w:sz w:val="24"/>
                <w:szCs w:val="24"/>
              </w:rPr>
              <w:lastRenderedPageBreak/>
              <w:t>дополнительному оборудованию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847" w:rsidTr="001C1178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81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движения транспортных сре</w:t>
            </w:r>
            <w:proofErr w:type="gramStart"/>
            <w:r>
              <w:rPr>
                <w:sz w:val="24"/>
                <w:szCs w:val="24"/>
              </w:rPr>
              <w:t>дств с з</w:t>
            </w:r>
            <w:proofErr w:type="gramEnd"/>
            <w:r>
              <w:rPr>
                <w:sz w:val="24"/>
                <w:szCs w:val="24"/>
              </w:rPr>
              <w:t>агруженными и порожними цистернами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1C1178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1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847" w:rsidTr="001C1178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1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1C1178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81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1C1178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50847" w:rsidRDefault="00A50847" w:rsidP="00F033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1C1178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 </w:t>
            </w:r>
          </w:p>
        </w:tc>
        <w:tc>
          <w:tcPr>
            <w:tcW w:w="5281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учебных часов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50847" w:rsidRPr="001C1178" w:rsidRDefault="0091493A" w:rsidP="00F033E3">
      <w:pPr>
        <w:pStyle w:val="3"/>
        <w:spacing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1C1178">
        <w:rPr>
          <w:rFonts w:ascii="Arial" w:hAnsi="Arial" w:cs="Arial"/>
          <w:i/>
          <w:color w:val="333333"/>
          <w:sz w:val="28"/>
          <w:szCs w:val="28"/>
        </w:rPr>
        <w:t>III. Учебно-тематический план повторного обучения</w:t>
      </w:r>
    </w:p>
    <w:tbl>
      <w:tblPr>
        <w:tblStyle w:val="af"/>
        <w:tblW w:w="10384" w:type="dxa"/>
        <w:tblInd w:w="-229" w:type="dxa"/>
        <w:tblLook w:val="04A0"/>
      </w:tblPr>
      <w:tblGrid>
        <w:gridCol w:w="830"/>
        <w:gridCol w:w="4986"/>
        <w:gridCol w:w="968"/>
        <w:gridCol w:w="1800"/>
        <w:gridCol w:w="1800"/>
      </w:tblGrid>
      <w:tr w:rsidR="00A50847" w:rsidTr="00F033E3">
        <w:trPr>
          <w:trHeight w:val="322"/>
        </w:trPr>
        <w:tc>
          <w:tcPr>
            <w:tcW w:w="830" w:type="dxa"/>
            <w:vMerge w:val="restart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6" w:type="dxa"/>
            <w:vMerge w:val="restart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(темы) курса - специализированный курс по перевозке в цистернах</w:t>
            </w:r>
          </w:p>
          <w:p w:rsidR="00A50847" w:rsidRDefault="0091493A" w:rsidP="00F033E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(повторное обучение)</w:t>
            </w:r>
          </w:p>
        </w:tc>
        <w:tc>
          <w:tcPr>
            <w:tcW w:w="4568" w:type="dxa"/>
            <w:gridSpan w:val="3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учебных часов</w:t>
            </w:r>
          </w:p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A50847" w:rsidTr="00F033E3">
        <w:trPr>
          <w:trHeight w:val="176"/>
        </w:trPr>
        <w:tc>
          <w:tcPr>
            <w:tcW w:w="83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0847" w:rsidRDefault="00A50847">
            <w:pPr>
              <w:spacing w:after="0"/>
              <w:rPr>
                <w:b/>
                <w:bCs/>
              </w:rPr>
            </w:pPr>
          </w:p>
        </w:tc>
        <w:tc>
          <w:tcPr>
            <w:tcW w:w="498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50847" w:rsidRDefault="00A50847">
            <w:pPr>
              <w:spacing w:after="0"/>
              <w:rPr>
                <w:b/>
                <w:bCs/>
              </w:rPr>
            </w:pP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</w:tr>
      <w:tr w:rsidR="00A50847" w:rsidTr="00F033E3">
        <w:trPr>
          <w:trHeight w:val="549"/>
        </w:trPr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0847" w:rsidTr="00F033E3">
        <w:trPr>
          <w:trHeight w:val="362"/>
        </w:trPr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движения транспортных сре</w:t>
            </w:r>
            <w:proofErr w:type="gramStart"/>
            <w:r>
              <w:rPr>
                <w:sz w:val="24"/>
                <w:szCs w:val="24"/>
              </w:rPr>
              <w:t>дств с з</w:t>
            </w:r>
            <w:proofErr w:type="gramEnd"/>
            <w:r>
              <w:rPr>
                <w:sz w:val="24"/>
                <w:szCs w:val="24"/>
              </w:rPr>
              <w:t>агруженными и порожними цистернами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0847" w:rsidTr="00F033E3">
        <w:trPr>
          <w:trHeight w:val="540"/>
        </w:trPr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6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0847" w:rsidTr="00F033E3">
        <w:trPr>
          <w:trHeight w:val="549"/>
        </w:trPr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6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50847" w:rsidTr="00F033E3">
        <w:trPr>
          <w:trHeight w:val="362"/>
        </w:trPr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6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50847" w:rsidTr="00EE6F79">
        <w:trPr>
          <w:trHeight w:val="264"/>
        </w:trPr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 </w:t>
            </w:r>
          </w:p>
        </w:tc>
        <w:tc>
          <w:tcPr>
            <w:tcW w:w="4986" w:type="dxa"/>
            <w:shd w:val="clear" w:color="auto" w:fill="auto"/>
            <w:tcMar>
              <w:left w:w="108" w:type="dxa"/>
            </w:tcMar>
          </w:tcPr>
          <w:p w:rsidR="00EE6F79" w:rsidRDefault="0091493A" w:rsidP="00EE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6F79" w:rsidTr="00F033E3">
        <w:trPr>
          <w:trHeight w:val="314"/>
        </w:trPr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EE6F79" w:rsidRDefault="00EE6F79" w:rsidP="00EE6F79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  <w:tcMar>
              <w:left w:w="108" w:type="dxa"/>
            </w:tcMar>
          </w:tcPr>
          <w:p w:rsidR="00EE6F79" w:rsidRDefault="00EE6F79" w:rsidP="00D67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учебных часов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EE6F79" w:rsidRDefault="00EE6F79" w:rsidP="00D6726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EE6F79" w:rsidRDefault="00EE6F79" w:rsidP="00D6726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EE6F79" w:rsidRDefault="00EE6F79" w:rsidP="00D6726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6F79" w:rsidTr="00EE6F79">
        <w:trPr>
          <w:trHeight w:val="418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E6F79" w:rsidRDefault="00EE6F79" w:rsidP="00F033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   </w:t>
            </w:r>
          </w:p>
        </w:tc>
      </w:tr>
    </w:tbl>
    <w:p w:rsidR="00A50847" w:rsidRDefault="00A50847"/>
    <w:p w:rsidR="00A50847" w:rsidRPr="00EE6F79" w:rsidRDefault="0091493A" w:rsidP="00F033E3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EE6F79">
        <w:rPr>
          <w:rFonts w:ascii="Arial" w:hAnsi="Arial" w:cs="Arial"/>
          <w:i/>
          <w:color w:val="333333"/>
          <w:sz w:val="28"/>
          <w:szCs w:val="28"/>
        </w:rPr>
        <w:t>IV. Содержание разделов (тем) учебно-тематического плана</w:t>
      </w:r>
    </w:p>
    <w:p w:rsidR="00A50847" w:rsidRDefault="00563FBD" w:rsidP="00F033E3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 </w:t>
      </w:r>
      <w:r w:rsidR="0091493A">
        <w:rPr>
          <w:rFonts w:ascii="Arial" w:hAnsi="Arial" w:cs="Arial"/>
          <w:color w:val="333333"/>
          <w:sz w:val="28"/>
          <w:szCs w:val="28"/>
        </w:rPr>
        <w:t>Специальные требования, предъявляемые к цистернам, транспортным средствам и дополнительному оборудованию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bookmarkStart w:id="0" w:name="__DdeLink__579_1413042382"/>
      <w:r>
        <w:rPr>
          <w:rFonts w:ascii="Arial" w:hAnsi="Arial" w:cs="Arial"/>
          <w:color w:val="000000"/>
          <w:sz w:val="23"/>
          <w:szCs w:val="23"/>
        </w:rPr>
        <w:t xml:space="preserve">4.1.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Виды цистерн и и</w:t>
      </w:r>
      <w:bookmarkEnd w:id="0"/>
      <w:r>
        <w:rPr>
          <w:rFonts w:ascii="Arial" w:hAnsi="Arial" w:cs="Arial"/>
          <w:color w:val="000000"/>
          <w:sz w:val="23"/>
          <w:szCs w:val="23"/>
        </w:rPr>
        <w:t>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</w:t>
      </w:r>
      <w:r>
        <w:rPr>
          <w:rFonts w:ascii="Arial" w:hAnsi="Arial" w:cs="Arial"/>
          <w:color w:val="000000"/>
          <w:sz w:val="23"/>
          <w:szCs w:val="23"/>
        </w:rPr>
        <w:lastRenderedPageBreak/>
        <w:t>цистерны с давлением для их опорожнения, вакуумные цистерны. Односекционные и многосекционные цистерны.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4.4. Коды цистерн, используемые для опасных грузов.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4.5. Требования к конструкции цистерн. Конструктивные материалы, применяемые для их изготовления.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ств кл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асса 5.2 "Органические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пероксиды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") и другие устройства.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4.9. 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:rsidR="00A50847" w:rsidRDefault="00563FBD" w:rsidP="00F033E3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2. </w:t>
      </w:r>
      <w:r w:rsidR="0091493A">
        <w:rPr>
          <w:rFonts w:ascii="Arial" w:hAnsi="Arial" w:cs="Arial"/>
          <w:color w:val="333333"/>
          <w:sz w:val="28"/>
          <w:szCs w:val="28"/>
        </w:rPr>
        <w:t>Особенности движения транспортных сре</w:t>
      </w:r>
      <w:proofErr w:type="gramStart"/>
      <w:r w:rsidR="0091493A">
        <w:rPr>
          <w:rFonts w:ascii="Arial" w:hAnsi="Arial" w:cs="Arial"/>
          <w:color w:val="333333"/>
          <w:sz w:val="28"/>
          <w:szCs w:val="28"/>
        </w:rPr>
        <w:t>дств с з</w:t>
      </w:r>
      <w:proofErr w:type="gramEnd"/>
      <w:r w:rsidR="0091493A">
        <w:rPr>
          <w:rFonts w:ascii="Arial" w:hAnsi="Arial" w:cs="Arial"/>
          <w:color w:val="333333"/>
          <w:sz w:val="28"/>
          <w:szCs w:val="28"/>
        </w:rPr>
        <w:t>агруженными и порожними цистернами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4.10. 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4.11. 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4.12. Меры безопасности при перевозках опасных грузов в цистернах и автоцистернах.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4.13. Подготовка водителей, транспортных средств и оборудования к перевозке опасных грузов в цистернах.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4.14. 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ств пр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и загрузке, опасность взрыва (опасность разрыва цистерны), опасность воспламенения.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4.15. Действия в случае транспортных аварий, надлежащее выполнение мероприятий, указанных в письменных инструкциях, в соответствии с ДОПОГ.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4.16. 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4.17. 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p w:rsidR="00A50847" w:rsidRDefault="00563FBD" w:rsidP="00F033E3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3. </w:t>
      </w:r>
      <w:r w:rsidR="0091493A">
        <w:rPr>
          <w:rFonts w:ascii="Arial" w:hAnsi="Arial" w:cs="Arial"/>
          <w:color w:val="333333"/>
          <w:sz w:val="28"/>
          <w:szCs w:val="28"/>
        </w:rPr>
        <w:t>Общие теоретические знания в области различных систем наполнения и опорожнения цистерн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4.18. 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4.19. Заполнение цистерны и слив сжиженного газа. Уровень заливки цистерн.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4.20. Требования к размещению опасных грузов в смежных отсеках цистерн. Порядок загрузки многосекционных цистерн.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4.21. Очистка и (или) дегазация цистерн перед загрузкой и после разгрузки.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4.22.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A50847" w:rsidRDefault="00563FBD" w:rsidP="00F033E3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 </w:t>
      </w:r>
      <w:r w:rsidR="0091493A">
        <w:rPr>
          <w:rFonts w:ascii="Arial" w:hAnsi="Arial" w:cs="Arial"/>
          <w:color w:val="333333"/>
          <w:sz w:val="28"/>
          <w:szCs w:val="28"/>
        </w:rPr>
        <w:t>Специальные дополнительные положения, регулирующие использование цистерн и транспортных средств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4.23.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4.24. 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EE6F79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4.25. Дополнительные положения, касающиеся перевозки в цистернах веще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ств кл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асса 3, класса 5.2,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самореактивных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веществ класса 4.1, веществ класса 7 и класса 8.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Дополнительные положения, касающиеся перевозки твердых веще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ств пр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и температурах, превышающих их температуру плавления.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4.26. 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4.27. Первичные и периодические проверки цистерн, предназначенных для перевозки опасных грузов.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4.28. 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 w:rsidR="00A50847" w:rsidRPr="00140DD3" w:rsidRDefault="00563FBD" w:rsidP="00F033E3">
      <w:pPr>
        <w:pStyle w:val="a9"/>
        <w:spacing w:beforeAutospacing="0" w:after="281" w:afterAutospacing="0" w:line="281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5. </w:t>
      </w:r>
      <w:r w:rsidR="0091493A" w:rsidRPr="00140DD3">
        <w:rPr>
          <w:rFonts w:ascii="Arial" w:hAnsi="Arial" w:cs="Arial"/>
          <w:b/>
          <w:color w:val="000000"/>
          <w:sz w:val="28"/>
          <w:szCs w:val="28"/>
        </w:rPr>
        <w:t>Действия водителя в случае аварий при перевозке опасных грузов в цистернах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4.29. 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4.30. 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:rsidR="00A50847" w:rsidRDefault="0091493A" w:rsidP="00F033E3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V. Планируемые результаты освоения Программы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5.1. В результате освоения Программы обучающийся должен знать: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виды опасности, характерные при перевозках в цистернах;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поведение цистерн и транспортных средств во время движения;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особенности управления цистернами и транспортными средствами во время движения;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типы и коды цистерн;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системы заполнения и опорожнения цистерн;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требования маркировки, к информационным табло, табличкам оранжевого цвета;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действия в аварийной ситуации;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5.2. Обучающийся должен уметь: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использовать дополнительные и специальные действия при повреждении цистерн и утечки опасных грузов;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оказывать первую (доврачебную) помощь пострадавшим при аварии.</w:t>
      </w:r>
    </w:p>
    <w:p w:rsidR="00A50847" w:rsidRDefault="0091493A" w:rsidP="00F033E3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VI. Условия реализации Программы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6.1. Условия реализации Программы должны обеспечивают: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6.2. Теоретическое обучение  проводится в оборудованных учебных аудиториях, отвечающих материально-техническим и информационно-методическим требованиям: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Рабочей программой, из расчета один академический час на пять обучающихся;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продолжительность учебного часа теоретических и практических занятий  составляет один академический час (45 минут);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педагогическую деятельность  осуществляют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 профессиональной</w:t>
      </w:r>
      <w:proofErr w:type="gramEnd"/>
      <w:r w:rsidR="0091493A">
        <w:rPr>
          <w:rFonts w:ascii="Arial" w:hAnsi="Arial" w:cs="Arial"/>
          <w:color w:val="000000"/>
          <w:sz w:val="23"/>
          <w:szCs w:val="23"/>
        </w:rPr>
        <w:t xml:space="preserve">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6.3. Информационно-методические условия реализации Программы включают: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учебно-тематический план;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календарный учебный график;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образовательную программу;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методические материалы и разработки;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расписание занятий.</w:t>
      </w:r>
    </w:p>
    <w:p w:rsidR="00A50847" w:rsidRDefault="0091493A" w:rsidP="00F033E3">
      <w:pPr>
        <w:pStyle w:val="a9"/>
        <w:spacing w:beforeAutospacing="0" w:after="281" w:afterAutospacing="0" w:line="281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6.4. Материально-техническое и информационно-методическое обеспечение Программы</w:t>
      </w:r>
    </w:p>
    <w:tbl>
      <w:tblPr>
        <w:tblStyle w:val="af"/>
        <w:tblW w:w="9904" w:type="dxa"/>
        <w:tblLook w:val="04A0"/>
      </w:tblPr>
      <w:tblGrid>
        <w:gridCol w:w="5112"/>
        <w:gridCol w:w="4792"/>
      </w:tblGrid>
      <w:tr w:rsidR="00A50847" w:rsidTr="00F033E3">
        <w:trPr>
          <w:trHeight w:val="488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A50847" w:rsidTr="00F033E3">
        <w:trPr>
          <w:trHeight w:val="551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 </w:t>
            </w:r>
          </w:p>
        </w:tc>
      </w:tr>
      <w:tr w:rsidR="00A50847" w:rsidTr="00F033E3">
        <w:trPr>
          <w:trHeight w:val="389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033E3">
        <w:trPr>
          <w:trHeight w:val="406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F438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1493A">
              <w:rPr>
                <w:sz w:val="24"/>
                <w:szCs w:val="24"/>
              </w:rPr>
              <w:t>елевизор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4382D">
        <w:trPr>
          <w:trHeight w:val="198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F4382D" w:rsidP="00F438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1493A">
              <w:rPr>
                <w:sz w:val="24"/>
                <w:szCs w:val="24"/>
              </w:rPr>
              <w:t>онитор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82D" w:rsidTr="00F033E3">
        <w:trPr>
          <w:trHeight w:val="191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F4382D" w:rsidRDefault="00F4382D" w:rsidP="00F4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F4382D" w:rsidRDefault="00F4382D" w:rsidP="00F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4382D">
        <w:trPr>
          <w:trHeight w:val="1489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F4382D" w:rsidRDefault="00F4382D" w:rsidP="00F4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Тренажер манекен взрослого пострадавшего (голова, торс, конечности) с выносным электрическим контроллером для отработки приёмов  сердечно-легочной и мозговой реанимации 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82D" w:rsidTr="00F033E3">
        <w:trPr>
          <w:trHeight w:val="546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F4382D" w:rsidRDefault="00F4382D" w:rsidP="00F438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манекен взрослого пострадавшего (голова, торс) без контроллера  для отработки приёмов  сердечно-легочной и мозговой реанимации</w:t>
            </w:r>
          </w:p>
          <w:p w:rsidR="00F4382D" w:rsidRDefault="00F4382D" w:rsidP="00F4382D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F4382D" w:rsidRDefault="00F4382D" w:rsidP="00F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033E3">
        <w:trPr>
          <w:trHeight w:val="969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033E3">
        <w:trPr>
          <w:trHeight w:val="557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оказания первой помощи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A50847" w:rsidTr="00F033E3">
        <w:trPr>
          <w:trHeight w:val="537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A50847" w:rsidTr="00F033E3">
        <w:trPr>
          <w:trHeight w:val="645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пожаротушения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A50847" w:rsidTr="00F033E3">
        <w:trPr>
          <w:trHeight w:val="389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A50847" w:rsidP="00F033E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0847" w:rsidTr="00F033E3">
        <w:trPr>
          <w:trHeight w:val="1864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>
              <w:rPr>
                <w:sz w:val="24"/>
                <w:szCs w:val="24"/>
              </w:rPr>
              <w:t>обучения по разделам</w:t>
            </w:r>
            <w:proofErr w:type="gramEnd"/>
            <w:r>
              <w:rPr>
                <w:sz w:val="24"/>
                <w:szCs w:val="24"/>
              </w:rPr>
              <w:t>, указанным в Рабочей  программе, 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53167F" w:rsidRDefault="0053167F" w:rsidP="00F033E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3167F" w:rsidRDefault="0053167F" w:rsidP="00F033E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(достаточный для обучения одной группы)</w:t>
            </w:r>
          </w:p>
          <w:p w:rsidR="00C24E3F" w:rsidRDefault="00C24E3F" w:rsidP="0053167F">
            <w:pPr>
              <w:shd w:val="clear" w:color="auto" w:fill="F9F9F9"/>
              <w:spacing w:after="0"/>
              <w:textAlignment w:val="baseline"/>
              <w:rPr>
                <w:sz w:val="24"/>
                <w:szCs w:val="24"/>
              </w:rPr>
            </w:pPr>
          </w:p>
        </w:tc>
      </w:tr>
      <w:tr w:rsidR="00A50847" w:rsidTr="00F033E3">
        <w:trPr>
          <w:trHeight w:val="406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Приложение В к ДОПОГ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53167F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1" w:name="_GoBack"/>
            <w:bookmarkEnd w:id="1"/>
            <w:r w:rsidR="0091493A">
              <w:rPr>
                <w:sz w:val="24"/>
                <w:szCs w:val="24"/>
              </w:rPr>
              <w:t xml:space="preserve"> комплектов</w:t>
            </w:r>
          </w:p>
        </w:tc>
      </w:tr>
      <w:tr w:rsidR="00A50847" w:rsidTr="00F033E3">
        <w:trPr>
          <w:trHeight w:val="389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A50847" w:rsidP="00F033E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0847" w:rsidTr="00F033E3">
        <w:trPr>
          <w:trHeight w:val="571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033E3">
        <w:trPr>
          <w:trHeight w:val="406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обучения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033E3">
        <w:trPr>
          <w:trHeight w:val="389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033E3">
        <w:trPr>
          <w:trHeight w:val="591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033E3">
        <w:trPr>
          <w:trHeight w:val="406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847" w:rsidTr="00F033E3">
        <w:trPr>
          <w:trHeight w:val="406"/>
        </w:trPr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50847" w:rsidRDefault="009149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50847" w:rsidRDefault="0091493A" w:rsidP="00F03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50847" w:rsidRDefault="00A50847"/>
    <w:p w:rsidR="00EE6F79" w:rsidRDefault="0091493A" w:rsidP="00EE6F79">
      <w:pPr>
        <w:pStyle w:val="a9"/>
        <w:spacing w:beforeAutospacing="0" w:after="0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6.5. Документ о квалификации (свидетельство о профессии рабочего), выдаваемый, 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ООО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 «</w:t>
      </w:r>
      <w:r>
        <w:rPr>
          <w:rFonts w:ascii="Arial" w:hAnsi="Arial" w:cs="Arial"/>
          <w:color w:val="000000"/>
          <w:sz w:val="23"/>
          <w:szCs w:val="23"/>
        </w:rPr>
        <w:t>АвтоСтарт</w:t>
      </w:r>
      <w:r w:rsidR="0091493A">
        <w:rPr>
          <w:rFonts w:ascii="Arial" w:hAnsi="Arial" w:cs="Arial"/>
          <w:color w:val="000000"/>
          <w:sz w:val="23"/>
          <w:szCs w:val="23"/>
        </w:rPr>
        <w:t xml:space="preserve">»,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</w:t>
      </w:r>
      <w:r>
        <w:rPr>
          <w:rFonts w:ascii="Arial" w:hAnsi="Arial" w:cs="Arial"/>
          <w:color w:val="000000"/>
          <w:sz w:val="23"/>
          <w:szCs w:val="23"/>
        </w:rPr>
        <w:t>ООО «АвтоСтарт».</w:t>
      </w:r>
      <w:proofErr w:type="gramEnd"/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6.6. Индивидуальный учет результатов освоения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A50847" w:rsidRDefault="0091493A" w:rsidP="00F033E3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VII. Система оценки результатов освоения Программы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поведение транспортных средств во время движения, включая перемешивание груза;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специальные требования, предъявляемые к транспортным средствам и цистернам;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общие теоретические знания в области различных систем наполнения и опорожнения цистерн;</w:t>
      </w:r>
    </w:p>
    <w:p w:rsidR="00A50847" w:rsidRDefault="00EE6F79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91493A">
        <w:rPr>
          <w:rFonts w:ascii="Arial" w:hAnsi="Arial" w:cs="Arial"/>
          <w:color w:val="000000"/>
          <w:sz w:val="23"/>
          <w:szCs w:val="23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7.4. Результаты квалификационного экзамена оформляются протоколом.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</w:t>
      </w:r>
    </w:p>
    <w:p w:rsidR="00A50847" w:rsidRDefault="0091493A">
      <w:pPr>
        <w:pStyle w:val="a9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Постановление Правительства Российской Федерации от 3 февраля 1994 г. №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№ 7, ст. 508).</w:t>
      </w:r>
    </w:p>
    <w:p w:rsidR="00A50847" w:rsidRDefault="00A50847"/>
    <w:sectPr w:rsidR="00A50847" w:rsidSect="00900FF9">
      <w:footerReference w:type="default" r:id="rId7"/>
      <w:pgSz w:w="11906" w:h="16838"/>
      <w:pgMar w:top="426" w:right="566" w:bottom="568" w:left="993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5F" w:rsidRDefault="003C2B5F" w:rsidP="00A50847">
      <w:pPr>
        <w:spacing w:after="0" w:line="240" w:lineRule="auto"/>
      </w:pPr>
      <w:r>
        <w:separator/>
      </w:r>
    </w:p>
  </w:endnote>
  <w:endnote w:type="continuationSeparator" w:id="0">
    <w:p w:rsidR="003C2B5F" w:rsidRDefault="003C2B5F" w:rsidP="00A5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8995"/>
      <w:docPartObj>
        <w:docPartGallery w:val="Page Numbers (Bottom of Page)"/>
        <w:docPartUnique/>
      </w:docPartObj>
    </w:sdtPr>
    <w:sdtContent>
      <w:p w:rsidR="00A50847" w:rsidRDefault="007B0D95">
        <w:pPr>
          <w:pStyle w:val="ab"/>
          <w:jc w:val="center"/>
        </w:pPr>
        <w:r>
          <w:fldChar w:fldCharType="begin"/>
        </w:r>
        <w:r w:rsidR="0091493A">
          <w:instrText>PAGE</w:instrText>
        </w:r>
        <w:r>
          <w:fldChar w:fldCharType="separate"/>
        </w:r>
        <w:r w:rsidR="00900FF9">
          <w:rPr>
            <w:noProof/>
          </w:rPr>
          <w:t>1</w:t>
        </w:r>
        <w:r>
          <w:fldChar w:fldCharType="end"/>
        </w:r>
      </w:p>
    </w:sdtContent>
  </w:sdt>
  <w:p w:rsidR="00A50847" w:rsidRDefault="00A508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5F" w:rsidRDefault="003C2B5F" w:rsidP="00A50847">
      <w:pPr>
        <w:spacing w:after="0" w:line="240" w:lineRule="auto"/>
      </w:pPr>
      <w:r>
        <w:separator/>
      </w:r>
    </w:p>
  </w:footnote>
  <w:footnote w:type="continuationSeparator" w:id="0">
    <w:p w:rsidR="003C2B5F" w:rsidRDefault="003C2B5F" w:rsidP="00A5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847"/>
    <w:rsid w:val="00122642"/>
    <w:rsid w:val="00140DD3"/>
    <w:rsid w:val="001B2F40"/>
    <w:rsid w:val="001C1178"/>
    <w:rsid w:val="002968A5"/>
    <w:rsid w:val="00297238"/>
    <w:rsid w:val="003C2B5F"/>
    <w:rsid w:val="0053167F"/>
    <w:rsid w:val="00563FBD"/>
    <w:rsid w:val="007B0D95"/>
    <w:rsid w:val="007E1C69"/>
    <w:rsid w:val="00870C0E"/>
    <w:rsid w:val="00900FF9"/>
    <w:rsid w:val="0091493A"/>
    <w:rsid w:val="00A50847"/>
    <w:rsid w:val="00A71C7B"/>
    <w:rsid w:val="00AB6E80"/>
    <w:rsid w:val="00AC1C70"/>
    <w:rsid w:val="00B64CA9"/>
    <w:rsid w:val="00C24E3F"/>
    <w:rsid w:val="00D25B82"/>
    <w:rsid w:val="00E24B75"/>
    <w:rsid w:val="00ED7111"/>
    <w:rsid w:val="00EE6F79"/>
    <w:rsid w:val="00F033E3"/>
    <w:rsid w:val="00F4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D"/>
    <w:pPr>
      <w:spacing w:after="200"/>
    </w:pPr>
  </w:style>
  <w:style w:type="paragraph" w:styleId="1">
    <w:name w:val="heading 1"/>
    <w:basedOn w:val="10"/>
    <w:rsid w:val="00A50847"/>
    <w:pPr>
      <w:outlineLvl w:val="0"/>
    </w:pPr>
  </w:style>
  <w:style w:type="paragraph" w:styleId="2">
    <w:name w:val="heading 2"/>
    <w:basedOn w:val="10"/>
    <w:rsid w:val="00A50847"/>
    <w:pPr>
      <w:outlineLvl w:val="1"/>
    </w:pPr>
  </w:style>
  <w:style w:type="paragraph" w:styleId="3">
    <w:name w:val="heading 3"/>
    <w:basedOn w:val="a"/>
    <w:link w:val="30"/>
    <w:uiPriority w:val="9"/>
    <w:unhideWhenUsed/>
    <w:qFormat/>
    <w:rsid w:val="00E30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E30F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semiHidden/>
    <w:qFormat/>
    <w:rsid w:val="00EE7427"/>
  </w:style>
  <w:style w:type="character" w:customStyle="1" w:styleId="a4">
    <w:name w:val="Нижний колонтитул Знак"/>
    <w:basedOn w:val="a0"/>
    <w:uiPriority w:val="99"/>
    <w:qFormat/>
    <w:rsid w:val="00EE7427"/>
  </w:style>
  <w:style w:type="paragraph" w:customStyle="1" w:styleId="10">
    <w:name w:val="Заголовок1"/>
    <w:basedOn w:val="a"/>
    <w:next w:val="a5"/>
    <w:qFormat/>
    <w:rsid w:val="00A508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50847"/>
    <w:pPr>
      <w:spacing w:after="140" w:line="288" w:lineRule="auto"/>
    </w:pPr>
  </w:style>
  <w:style w:type="paragraph" w:styleId="a6">
    <w:name w:val="List"/>
    <w:basedOn w:val="a5"/>
    <w:rsid w:val="00A50847"/>
    <w:rPr>
      <w:rFonts w:cs="Arial"/>
    </w:rPr>
  </w:style>
  <w:style w:type="paragraph" w:styleId="a7">
    <w:name w:val="Title"/>
    <w:basedOn w:val="a"/>
    <w:rsid w:val="00A508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50847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E30F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uiPriority w:val="99"/>
    <w:semiHidden/>
    <w:unhideWhenUsed/>
    <w:rsid w:val="00EE74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EE74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Блочная цитата"/>
    <w:basedOn w:val="a"/>
    <w:qFormat/>
    <w:rsid w:val="00A50847"/>
  </w:style>
  <w:style w:type="paragraph" w:customStyle="1" w:styleId="ad">
    <w:name w:val="Заглавие"/>
    <w:basedOn w:val="10"/>
    <w:rsid w:val="00A50847"/>
  </w:style>
  <w:style w:type="paragraph" w:styleId="ae">
    <w:name w:val="Subtitle"/>
    <w:basedOn w:val="10"/>
    <w:rsid w:val="00A50847"/>
  </w:style>
  <w:style w:type="table" w:styleId="af">
    <w:name w:val="Table Grid"/>
    <w:basedOn w:val="a1"/>
    <w:uiPriority w:val="59"/>
    <w:rsid w:val="00B824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31A02-4E2A-4D06-B60C-0A1FE6ED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Avtostart</cp:lastModifiedBy>
  <cp:revision>15</cp:revision>
  <cp:lastPrinted>2018-04-06T14:45:00Z</cp:lastPrinted>
  <dcterms:created xsi:type="dcterms:W3CDTF">2017-02-02T08:56:00Z</dcterms:created>
  <dcterms:modified xsi:type="dcterms:W3CDTF">2018-04-06T14:47:00Z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